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4DF45" w14:textId="36153394" w:rsidR="00B712B6" w:rsidRPr="00B712B6" w:rsidRDefault="00B712B6" w:rsidP="00B712B6">
      <w:pPr>
        <w:pStyle w:val="CRCoverPage"/>
        <w:tabs>
          <w:tab w:val="right" w:pos="9639"/>
        </w:tabs>
        <w:spacing w:after="0"/>
        <w:rPr>
          <w:rFonts w:cs="Arial"/>
          <w:b/>
          <w:bCs/>
          <w:sz w:val="24"/>
          <w:szCs w:val="24"/>
        </w:rPr>
      </w:pPr>
      <w:bookmarkStart w:id="0" w:name="_Toc193024528"/>
      <w:r w:rsidRPr="00B712B6">
        <w:rPr>
          <w:rFonts w:cs="Arial"/>
          <w:b/>
          <w:bCs/>
          <w:sz w:val="24"/>
          <w:szCs w:val="24"/>
        </w:rPr>
        <w:t>3GPP TSG-RAN WG3 #122</w:t>
      </w:r>
      <w:r>
        <w:rPr>
          <w:rFonts w:cs="Arial"/>
          <w:b/>
          <w:bCs/>
          <w:sz w:val="24"/>
          <w:szCs w:val="24"/>
        </w:rPr>
        <w:t xml:space="preserve">                                                                               R3-23</w:t>
      </w:r>
      <w:r w:rsidR="002F092D">
        <w:rPr>
          <w:rFonts w:cs="Arial"/>
          <w:b/>
          <w:bCs/>
          <w:sz w:val="24"/>
          <w:szCs w:val="24"/>
        </w:rPr>
        <w:t>7746</w:t>
      </w:r>
      <w:r>
        <w:rPr>
          <w:rFonts w:cs="Arial"/>
          <w:b/>
          <w:bCs/>
          <w:sz w:val="24"/>
          <w:szCs w:val="24"/>
        </w:rPr>
        <w:tab/>
      </w:r>
      <w:r w:rsidRPr="00B712B6">
        <w:rPr>
          <w:rFonts w:cs="Arial"/>
          <w:b/>
          <w:bCs/>
          <w:sz w:val="24"/>
          <w:szCs w:val="24"/>
        </w:rPr>
        <w:t xml:space="preserve">               </w:t>
      </w:r>
    </w:p>
    <w:p w14:paraId="3C361078" w14:textId="61ABCB65" w:rsidR="00B712B6" w:rsidRPr="00B712B6" w:rsidRDefault="00B712B6" w:rsidP="00B712B6">
      <w:pPr>
        <w:pStyle w:val="CRCoverPage"/>
        <w:tabs>
          <w:tab w:val="right" w:pos="9639"/>
        </w:tabs>
        <w:spacing w:after="0"/>
        <w:rPr>
          <w:rFonts w:cs="Arial"/>
          <w:b/>
          <w:bCs/>
          <w:sz w:val="24"/>
          <w:szCs w:val="24"/>
        </w:rPr>
      </w:pPr>
      <w:r w:rsidRPr="00B712B6">
        <w:rPr>
          <w:rFonts w:cs="Arial"/>
          <w:b/>
          <w:bCs/>
          <w:sz w:val="24"/>
          <w:szCs w:val="24"/>
        </w:rPr>
        <w:t>Chicago, USA</w:t>
      </w:r>
      <w:r>
        <w:rPr>
          <w:rFonts w:cs="Arial"/>
          <w:b/>
          <w:bCs/>
          <w:sz w:val="24"/>
          <w:szCs w:val="24"/>
        </w:rPr>
        <w:t>,</w:t>
      </w:r>
      <w:r w:rsidRPr="00B712B6">
        <w:rPr>
          <w:rFonts w:cs="Arial"/>
          <w:b/>
          <w:bCs/>
          <w:sz w:val="24"/>
          <w:szCs w:val="24"/>
        </w:rPr>
        <w:t xml:space="preserve"> 13th – 17th Nov 2023</w:t>
      </w:r>
    </w:p>
    <w:p w14:paraId="369BCD6F" w14:textId="52A90B06" w:rsidR="00272E41" w:rsidRPr="00B712B6" w:rsidRDefault="00272E41" w:rsidP="00B712B6">
      <w:pPr>
        <w:pStyle w:val="CRCoverPage"/>
        <w:tabs>
          <w:tab w:val="right" w:pos="9639"/>
        </w:tabs>
        <w:spacing w:after="0"/>
        <w:rPr>
          <w:rFonts w:eastAsia="宋体"/>
          <w:b/>
          <w:sz w:val="24"/>
        </w:rPr>
      </w:pPr>
    </w:p>
    <w:p w14:paraId="10A1294B" w14:textId="77777777" w:rsidR="0037119B" w:rsidRPr="007D3E81" w:rsidRDefault="0037119B" w:rsidP="0037119B">
      <w:pPr>
        <w:pStyle w:val="ad"/>
        <w:jc w:val="both"/>
        <w:rPr>
          <w:rFonts w:eastAsia="宋体"/>
          <w:b w:val="0"/>
          <w:i w:val="0"/>
          <w:noProof w:val="0"/>
          <w:sz w:val="24"/>
          <w:lang w:eastAsia="zh-CN"/>
        </w:rPr>
      </w:pPr>
    </w:p>
    <w:p w14:paraId="11B9D1AE" w14:textId="2B511BCF"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D1149" w:rsidRPr="001D1149">
        <w:rPr>
          <w:rFonts w:ascii="Arial" w:hAnsi="Arial"/>
          <w:sz w:val="24"/>
        </w:rPr>
        <w:t xml:space="preserve">Summary of offline discussion </w:t>
      </w:r>
      <w:r w:rsidR="0053370D">
        <w:rPr>
          <w:rFonts w:ascii="Arial" w:hAnsi="Arial"/>
          <w:sz w:val="24"/>
        </w:rPr>
        <w:t xml:space="preserve">on </w:t>
      </w:r>
      <w:r w:rsidR="0053370D" w:rsidRPr="0053370D">
        <w:rPr>
          <w:rFonts w:ascii="Arial" w:hAnsi="Arial"/>
          <w:sz w:val="24"/>
        </w:rPr>
        <w:t xml:space="preserve">CB: # </w:t>
      </w:r>
      <w:r w:rsidR="00BB3C43">
        <w:rPr>
          <w:rFonts w:ascii="Arial" w:hAnsi="Arial"/>
          <w:sz w:val="24"/>
        </w:rPr>
        <w:t>5</w:t>
      </w:r>
      <w:r w:rsidR="0053370D" w:rsidRPr="0053370D">
        <w:rPr>
          <w:rFonts w:ascii="Arial" w:hAnsi="Arial"/>
          <w:sz w:val="24"/>
        </w:rPr>
        <w:t>_UserConsent</w:t>
      </w:r>
    </w:p>
    <w:p w14:paraId="20ADB2DD"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42B39A08" w14:textId="56C76865"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FA03C6">
        <w:rPr>
          <w:rFonts w:ascii="Arial" w:hAnsi="Arial"/>
          <w:sz w:val="24"/>
          <w:lang w:eastAsia="zh-CN"/>
        </w:rPr>
        <w:t>8.3</w:t>
      </w:r>
    </w:p>
    <w:p w14:paraId="7F290543" w14:textId="68AC740C"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72E41">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16EC397" w14:textId="7C4ED9CD" w:rsidR="0031627F" w:rsidRDefault="00362526" w:rsidP="0031627F">
      <w:pPr>
        <w:rPr>
          <w:rFonts w:eastAsiaTheme="minorEastAsia"/>
          <w:lang w:eastAsia="zh-CN"/>
        </w:rPr>
      </w:pPr>
      <w:bookmarkStart w:id="1" w:name="OLE_LINK1"/>
      <w:bookmarkStart w:id="2" w:name="OLE_LINK2"/>
      <w:r>
        <w:rPr>
          <w:rFonts w:eastAsiaTheme="minorEastAsia"/>
          <w:lang w:eastAsia="zh-CN"/>
        </w:rPr>
        <w:t xml:space="preserve">This contribution tries to capture the offline discussion on </w:t>
      </w:r>
      <w:r w:rsidR="00FA03C6">
        <w:rPr>
          <w:rFonts w:eastAsiaTheme="minorEastAsia"/>
          <w:lang w:eastAsia="zh-CN"/>
        </w:rPr>
        <w:t>user consent</w:t>
      </w:r>
      <w:r w:rsidR="00BB3C43">
        <w:rPr>
          <w:rFonts w:eastAsiaTheme="minorEastAsia"/>
          <w:lang w:eastAsia="zh-CN"/>
        </w:rPr>
        <w:t>:</w:t>
      </w:r>
    </w:p>
    <w:p w14:paraId="5FF265E7" w14:textId="77777777" w:rsidR="00BB3C43" w:rsidRDefault="00BB3C43" w:rsidP="00BB3C43">
      <w:pPr>
        <w:widowControl w:val="0"/>
        <w:ind w:left="144" w:hanging="144"/>
        <w:rPr>
          <w:rFonts w:ascii="Calibri" w:eastAsia="宋体" w:hAnsi="Calibri" w:cs="Calibri"/>
          <w:b/>
          <w:bCs/>
          <w:color w:val="FF00FF"/>
          <w:sz w:val="18"/>
          <w:lang w:val="en-US" w:eastAsia="zh-CN"/>
        </w:rPr>
      </w:pPr>
      <w:r>
        <w:rPr>
          <w:rFonts w:ascii="Calibri" w:eastAsia="宋体" w:hAnsi="Calibri" w:cs="Calibri" w:hint="eastAsia"/>
          <w:b/>
          <w:bCs/>
          <w:color w:val="FF00FF"/>
          <w:sz w:val="18"/>
          <w:lang w:val="en-US" w:eastAsia="zh-CN"/>
        </w:rPr>
        <w:t>CB: # 5_UserConsent</w:t>
      </w:r>
    </w:p>
    <w:p w14:paraId="713C4A2C" w14:textId="77777777" w:rsidR="00BB3C43" w:rsidRDefault="00BB3C43" w:rsidP="00BB3C43">
      <w:pPr>
        <w:widowControl w:val="0"/>
        <w:ind w:left="144" w:hanging="144"/>
        <w:rPr>
          <w:rFonts w:ascii="Calibri" w:eastAsia="宋体" w:hAnsi="Calibri" w:cs="Calibri"/>
          <w:b/>
          <w:bCs/>
          <w:color w:val="FF00FF"/>
          <w:sz w:val="18"/>
          <w:lang w:val="en-US" w:eastAsia="zh-CN"/>
        </w:rPr>
      </w:pPr>
      <w:r>
        <w:rPr>
          <w:rFonts w:ascii="Calibri" w:eastAsia="宋体" w:hAnsi="Calibri" w:cs="Calibri" w:hint="eastAsia"/>
          <w:b/>
          <w:bCs/>
          <w:color w:val="FF00FF"/>
          <w:sz w:val="18"/>
          <w:lang w:val="en-US" w:eastAsia="zh-CN"/>
        </w:rPr>
        <w:t>- Discuss the open issues above</w:t>
      </w:r>
    </w:p>
    <w:p w14:paraId="30F67278" w14:textId="77777777" w:rsidR="00BB3C43" w:rsidRDefault="00BB3C43" w:rsidP="00BB3C43">
      <w:pPr>
        <w:widowControl w:val="0"/>
        <w:ind w:left="144" w:hanging="144"/>
        <w:rPr>
          <w:rFonts w:ascii="Calibri" w:eastAsia="宋体" w:hAnsi="Calibri" w:cs="Calibri"/>
          <w:b/>
          <w:bCs/>
          <w:color w:val="FF00FF"/>
          <w:sz w:val="18"/>
          <w:lang w:val="en-US" w:eastAsia="zh-CN"/>
        </w:rPr>
      </w:pPr>
      <w:r>
        <w:rPr>
          <w:rFonts w:ascii="Calibri" w:eastAsia="宋体" w:hAnsi="Calibri" w:cs="Calibri" w:hint="eastAsia"/>
          <w:b/>
          <w:bCs/>
          <w:color w:val="FF00FF"/>
          <w:sz w:val="18"/>
          <w:lang w:val="en-US" w:eastAsia="zh-CN"/>
        </w:rPr>
        <w:t xml:space="preserve">- Capture agreements and provide reply LS </w:t>
      </w:r>
    </w:p>
    <w:p w14:paraId="7992426D" w14:textId="77777777" w:rsidR="00BB3C43" w:rsidRDefault="00BB3C43" w:rsidP="00BB3C43">
      <w:pPr>
        <w:widowControl w:val="0"/>
        <w:ind w:left="144" w:hanging="144"/>
        <w:rPr>
          <w:rFonts w:ascii="Calibri" w:eastAsia="宋体" w:hAnsi="Calibri" w:cs="Calibri"/>
          <w:bCs/>
          <w:color w:val="000000"/>
          <w:sz w:val="18"/>
          <w:lang w:val="en-US" w:eastAsia="zh-CN"/>
        </w:rPr>
      </w:pPr>
      <w:r>
        <w:rPr>
          <w:rFonts w:ascii="Calibri" w:eastAsia="宋体" w:hAnsi="Calibri" w:cs="Calibri" w:hint="eastAsia"/>
          <w:bCs/>
          <w:color w:val="000000"/>
          <w:sz w:val="18"/>
          <w:lang w:val="en-US" w:eastAsia="zh-CN"/>
        </w:rPr>
        <w:t>(moderator - HW)</w:t>
      </w:r>
    </w:p>
    <w:p w14:paraId="1F96316A" w14:textId="7B0B51D2" w:rsidR="00BB3C43" w:rsidRPr="00BB3C43" w:rsidRDefault="00BB3C43" w:rsidP="00BB3C43">
      <w:pPr>
        <w:rPr>
          <w:rFonts w:eastAsiaTheme="minorEastAsia"/>
          <w:lang w:eastAsia="zh-CN"/>
        </w:rPr>
      </w:pPr>
      <w:r>
        <w:rPr>
          <w:rFonts w:ascii="Calibri" w:eastAsia="宋体" w:hAnsi="Calibri" w:cs="Calibri" w:hint="eastAsia"/>
          <w:bCs/>
          <w:color w:val="000000"/>
          <w:sz w:val="18"/>
          <w:lang w:val="en-US" w:eastAsia="zh-CN"/>
        </w:rPr>
        <w:t xml:space="preserve">Summary of offline disc </w:t>
      </w:r>
      <w:hyperlink r:id="rId8" w:history="1">
        <w:r>
          <w:rPr>
            <w:rStyle w:val="ae"/>
            <w:rFonts w:ascii="Calibri" w:eastAsia="宋体" w:hAnsi="Calibri" w:cs="Calibri" w:hint="eastAsia"/>
            <w:bCs/>
            <w:sz w:val="18"/>
            <w:lang w:val="en-US" w:eastAsia="zh-CN"/>
          </w:rPr>
          <w:t>R3-237746</w:t>
        </w:r>
      </w:hyperlink>
    </w:p>
    <w:p w14:paraId="54BEC681" w14:textId="77777777" w:rsidR="00D2135D" w:rsidRDefault="00D2135D" w:rsidP="00D2135D">
      <w:pPr>
        <w:pStyle w:val="10"/>
      </w:pPr>
      <w:r>
        <w:t>2</w:t>
      </w:r>
      <w:r>
        <w:tab/>
        <w:t xml:space="preserve">For the Chairman’s Notes </w:t>
      </w:r>
    </w:p>
    <w:p w14:paraId="0FF30F6C" w14:textId="77777777" w:rsidR="00A60957" w:rsidRPr="00A60957" w:rsidRDefault="00A60957" w:rsidP="00A60957">
      <w:pPr>
        <w:numPr>
          <w:ilvl w:val="0"/>
          <w:numId w:val="49"/>
        </w:numPr>
        <w:shd w:val="clear" w:color="auto" w:fill="FFFFFF"/>
        <w:tabs>
          <w:tab w:val="clear" w:pos="720"/>
        </w:tabs>
        <w:spacing w:before="100" w:beforeAutospacing="1" w:after="100" w:afterAutospacing="1"/>
        <w:ind w:left="426" w:hanging="426"/>
        <w:rPr>
          <w:rFonts w:ascii="Calibri" w:eastAsia="宋体" w:hAnsi="Calibri" w:cs="Calibri"/>
          <w:color w:val="70AD47" w:themeColor="accent6"/>
          <w:sz w:val="24"/>
          <w:szCs w:val="24"/>
          <w:lang w:val="en-US" w:eastAsia="zh-CN"/>
        </w:rPr>
      </w:pPr>
      <w:r w:rsidRPr="00A60957">
        <w:rPr>
          <w:rFonts w:ascii="Calibri" w:eastAsia="宋体" w:hAnsi="Calibri" w:cs="Calibri"/>
          <w:color w:val="70AD47" w:themeColor="accent6"/>
          <w:sz w:val="24"/>
          <w:szCs w:val="24"/>
          <w:lang w:val="en-US" w:eastAsia="zh-CN"/>
        </w:rPr>
        <w:t xml:space="preserve">for </w:t>
      </w:r>
      <w:proofErr w:type="spellStart"/>
      <w:r w:rsidRPr="00A60957">
        <w:rPr>
          <w:rFonts w:ascii="Calibri" w:eastAsia="宋体" w:hAnsi="Calibri" w:cs="Calibri"/>
          <w:color w:val="70AD47" w:themeColor="accent6"/>
          <w:sz w:val="24"/>
          <w:szCs w:val="24"/>
          <w:lang w:val="en-US" w:eastAsia="zh-CN"/>
        </w:rPr>
        <w:t>signalling</w:t>
      </w:r>
      <w:proofErr w:type="spellEnd"/>
      <w:r w:rsidRPr="00A60957">
        <w:rPr>
          <w:rFonts w:ascii="Calibri" w:eastAsia="宋体" w:hAnsi="Calibri" w:cs="Calibri"/>
          <w:color w:val="70AD47" w:themeColor="accent6"/>
          <w:sz w:val="24"/>
          <w:szCs w:val="24"/>
          <w:lang w:val="en-US" w:eastAsia="zh-CN"/>
        </w:rPr>
        <w:t xml:space="preserve"> based MDT measurement, CN will perform the checking behavior, which means OAM also needs to configure AMF according to local regulations</w:t>
      </w:r>
    </w:p>
    <w:p w14:paraId="7AA354A8" w14:textId="77777777" w:rsidR="00A60957" w:rsidRPr="00A60957" w:rsidRDefault="00A60957" w:rsidP="00A60957">
      <w:pPr>
        <w:numPr>
          <w:ilvl w:val="0"/>
          <w:numId w:val="49"/>
        </w:numPr>
        <w:shd w:val="clear" w:color="auto" w:fill="FFFFFF"/>
        <w:tabs>
          <w:tab w:val="clear" w:pos="720"/>
        </w:tabs>
        <w:spacing w:before="100" w:beforeAutospacing="1" w:after="100" w:afterAutospacing="1"/>
        <w:ind w:left="426" w:hanging="426"/>
        <w:rPr>
          <w:rFonts w:ascii="Calibri" w:eastAsia="宋体" w:hAnsi="Calibri" w:cs="Calibri"/>
          <w:color w:val="70AD47" w:themeColor="accent6"/>
          <w:sz w:val="24"/>
          <w:szCs w:val="24"/>
          <w:lang w:val="en-US" w:eastAsia="zh-CN"/>
        </w:rPr>
      </w:pPr>
      <w:r w:rsidRPr="00A60957">
        <w:rPr>
          <w:rFonts w:ascii="Calibri" w:eastAsia="宋体" w:hAnsi="Calibri" w:cs="Calibri"/>
          <w:color w:val="70AD47" w:themeColor="accent6"/>
          <w:sz w:val="24"/>
          <w:szCs w:val="24"/>
          <w:lang w:val="en-US" w:eastAsia="zh-CN"/>
        </w:rPr>
        <w:t xml:space="preserve">for </w:t>
      </w:r>
      <w:proofErr w:type="gramStart"/>
      <w:r w:rsidRPr="00A60957">
        <w:rPr>
          <w:rFonts w:ascii="Calibri" w:eastAsia="宋体" w:hAnsi="Calibri" w:cs="Calibri"/>
          <w:color w:val="70AD47" w:themeColor="accent6"/>
          <w:sz w:val="24"/>
          <w:szCs w:val="24"/>
          <w:lang w:val="en-US" w:eastAsia="zh-CN"/>
        </w:rPr>
        <w:t>management based</w:t>
      </w:r>
      <w:proofErr w:type="gramEnd"/>
      <w:r w:rsidRPr="00A60957">
        <w:rPr>
          <w:rFonts w:ascii="Calibri" w:eastAsia="宋体" w:hAnsi="Calibri" w:cs="Calibri"/>
          <w:color w:val="70AD47" w:themeColor="accent6"/>
          <w:sz w:val="24"/>
          <w:szCs w:val="24"/>
          <w:lang w:val="en-US" w:eastAsia="zh-CN"/>
        </w:rPr>
        <w:t xml:space="preserve"> MDT measurement, RAN node will perform the checking behavior. In case no MDT PLMN </w:t>
      </w:r>
      <w:proofErr w:type="gramStart"/>
      <w:r w:rsidRPr="00A60957">
        <w:rPr>
          <w:rFonts w:ascii="Calibri" w:eastAsia="宋体" w:hAnsi="Calibri" w:cs="Calibri"/>
          <w:color w:val="70AD47" w:themeColor="accent6"/>
          <w:sz w:val="24"/>
          <w:szCs w:val="24"/>
          <w:lang w:val="en-US" w:eastAsia="zh-CN"/>
        </w:rPr>
        <w:t>list(</w:t>
      </w:r>
      <w:proofErr w:type="gramEnd"/>
      <w:r w:rsidRPr="00A60957">
        <w:rPr>
          <w:rFonts w:ascii="Calibri" w:eastAsia="宋体" w:hAnsi="Calibri" w:cs="Calibri"/>
          <w:color w:val="70AD47" w:themeColor="accent6"/>
          <w:sz w:val="24"/>
          <w:szCs w:val="24"/>
          <w:lang w:val="en-US" w:eastAsia="zh-CN"/>
        </w:rPr>
        <w:t>use consent) is received from AMF or OAM, RAN node should derive a list and configure to UE.</w:t>
      </w:r>
    </w:p>
    <w:p w14:paraId="177FB42A" w14:textId="6FC5B775" w:rsidR="00DE30F9" w:rsidRDefault="00A60957" w:rsidP="00DE30F9">
      <w:pPr>
        <w:pStyle w:val="afc"/>
        <w:ind w:firstLineChars="0" w:firstLine="0"/>
        <w:rPr>
          <w:rFonts w:eastAsiaTheme="minorEastAsia"/>
          <w:lang w:eastAsia="zh-CN"/>
        </w:rPr>
      </w:pPr>
      <w:r>
        <w:rPr>
          <w:rFonts w:eastAsiaTheme="minorEastAsia"/>
          <w:lang w:eastAsia="zh-CN"/>
        </w:rPr>
        <w:t xml:space="preserve">Reply LS: </w:t>
      </w:r>
      <w:r w:rsidRPr="00A60957">
        <w:rPr>
          <w:rFonts w:eastAsiaTheme="minorEastAsia"/>
          <w:lang w:eastAsia="zh-CN"/>
        </w:rPr>
        <w:t>R3-237480</w:t>
      </w:r>
      <w:r>
        <w:rPr>
          <w:rFonts w:eastAsiaTheme="minorEastAsia"/>
          <w:lang w:eastAsia="zh-CN"/>
        </w:rPr>
        <w:t xml:space="preserve"> revised in</w:t>
      </w:r>
      <w:r w:rsidR="00D93764">
        <w:rPr>
          <w:rFonts w:eastAsiaTheme="minorEastAsia"/>
          <w:lang w:eastAsia="zh-CN"/>
        </w:rPr>
        <w:t xml:space="preserve"> </w:t>
      </w:r>
      <w:r w:rsidR="00B13DBA">
        <w:rPr>
          <w:rFonts w:eastAsiaTheme="minorEastAsia"/>
          <w:lang w:eastAsia="zh-CN"/>
        </w:rPr>
        <w:t>R3-</w:t>
      </w:r>
      <w:bookmarkStart w:id="3" w:name="_GoBack"/>
      <w:bookmarkEnd w:id="3"/>
      <w:r w:rsidR="00D93764">
        <w:rPr>
          <w:rFonts w:eastAsiaTheme="minorEastAsia"/>
          <w:lang w:eastAsia="zh-CN"/>
        </w:rPr>
        <w:t>237953</w:t>
      </w:r>
    </w:p>
    <w:p w14:paraId="7F46E676" w14:textId="160F26D2" w:rsidR="00A60957" w:rsidRDefault="00A60957" w:rsidP="00DE30F9">
      <w:pPr>
        <w:pStyle w:val="afc"/>
        <w:ind w:firstLineChars="0" w:firstLine="0"/>
        <w:rPr>
          <w:rFonts w:eastAsiaTheme="minorEastAsia"/>
          <w:lang w:eastAsia="zh-CN"/>
        </w:rPr>
      </w:pPr>
      <w:r>
        <w:rPr>
          <w:rFonts w:eastAsiaTheme="minorEastAsia" w:hint="eastAsia"/>
          <w:lang w:eastAsia="zh-CN"/>
        </w:rPr>
        <w:t>C</w:t>
      </w:r>
      <w:r>
        <w:rPr>
          <w:rFonts w:eastAsiaTheme="minorEastAsia"/>
          <w:lang w:eastAsia="zh-CN"/>
        </w:rPr>
        <w:t xml:space="preserve">R to 38.401: </w:t>
      </w:r>
      <w:r w:rsidRPr="00A60957">
        <w:rPr>
          <w:rFonts w:eastAsiaTheme="minorEastAsia"/>
          <w:lang w:eastAsia="zh-CN"/>
        </w:rPr>
        <w:t>R3-237725</w:t>
      </w:r>
      <w:r>
        <w:rPr>
          <w:rFonts w:eastAsiaTheme="minorEastAsia"/>
          <w:lang w:eastAsia="zh-CN"/>
        </w:rPr>
        <w:t xml:space="preserve"> revised in:</w:t>
      </w:r>
      <w:r w:rsidR="00D93764">
        <w:rPr>
          <w:rFonts w:eastAsiaTheme="minorEastAsia"/>
          <w:lang w:eastAsia="zh-CN"/>
        </w:rPr>
        <w:t xml:space="preserve"> R3-237947</w:t>
      </w:r>
    </w:p>
    <w:p w14:paraId="667A5499" w14:textId="73C1B72E" w:rsidR="00A60957" w:rsidRPr="00A60957" w:rsidRDefault="00A60957" w:rsidP="00DE30F9">
      <w:pPr>
        <w:pStyle w:val="afc"/>
        <w:ind w:firstLineChars="0" w:firstLine="0"/>
        <w:rPr>
          <w:rFonts w:eastAsiaTheme="minorEastAsia"/>
          <w:lang w:eastAsia="zh-CN"/>
        </w:rPr>
      </w:pPr>
      <w:r>
        <w:rPr>
          <w:rFonts w:eastAsiaTheme="minorEastAsia"/>
          <w:lang w:eastAsia="zh-CN"/>
        </w:rPr>
        <w:t xml:space="preserve">CR to 37.320: </w:t>
      </w:r>
      <w:r w:rsidRPr="00A60957">
        <w:rPr>
          <w:rFonts w:eastAsiaTheme="minorEastAsia"/>
          <w:lang w:eastAsia="zh-CN"/>
        </w:rPr>
        <w:t>R3-237727</w:t>
      </w:r>
      <w:r>
        <w:rPr>
          <w:rFonts w:eastAsiaTheme="minorEastAsia"/>
          <w:lang w:eastAsia="zh-CN"/>
        </w:rPr>
        <w:t xml:space="preserve"> revised in:</w:t>
      </w:r>
      <w:r w:rsidR="00D93764">
        <w:rPr>
          <w:rFonts w:eastAsiaTheme="minorEastAsia"/>
          <w:lang w:eastAsia="zh-CN"/>
        </w:rPr>
        <w:t xml:space="preserve"> R3-237948</w:t>
      </w:r>
    </w:p>
    <w:p w14:paraId="635E8ED7" w14:textId="5E8345EB" w:rsidR="00006AA0" w:rsidRPr="007D3E81" w:rsidRDefault="00D2135D" w:rsidP="00D2135D">
      <w:pPr>
        <w:pStyle w:val="10"/>
        <w:rPr>
          <w:rFonts w:eastAsia="宋体"/>
          <w:lang w:eastAsia="zh-CN"/>
        </w:rPr>
      </w:pPr>
      <w:r>
        <w:rPr>
          <w:rFonts w:eastAsia="宋体"/>
          <w:lang w:eastAsia="zh-CN"/>
        </w:rPr>
        <w:t xml:space="preserve"> 3</w:t>
      </w:r>
      <w:r w:rsidR="005456E5">
        <w:rPr>
          <w:rFonts w:eastAsia="宋体"/>
          <w:lang w:eastAsia="zh-CN"/>
        </w:rPr>
        <w:t xml:space="preserve">. </w:t>
      </w:r>
      <w:r w:rsidR="00006AA0" w:rsidRPr="007D3E81">
        <w:rPr>
          <w:rFonts w:eastAsia="宋体"/>
          <w:lang w:eastAsia="zh-CN"/>
        </w:rPr>
        <w:t>Discussion</w:t>
      </w:r>
    </w:p>
    <w:p w14:paraId="7A5FA84B" w14:textId="61288A6C" w:rsidR="0047688B" w:rsidRPr="000C5814" w:rsidRDefault="00D2135D" w:rsidP="0047688B">
      <w:pPr>
        <w:pStyle w:val="21"/>
        <w:tabs>
          <w:tab w:val="center" w:pos="4820"/>
          <w:tab w:val="left" w:pos="7016"/>
        </w:tabs>
        <w:rPr>
          <w:rFonts w:eastAsia="宋体"/>
          <w:lang w:val="en-US" w:eastAsia="zh-CN"/>
        </w:rPr>
      </w:pPr>
      <w:r w:rsidRPr="000C5814">
        <w:rPr>
          <w:rFonts w:eastAsia="宋体"/>
          <w:lang w:val="en-US" w:eastAsia="zh-CN"/>
        </w:rPr>
        <w:t>3</w:t>
      </w:r>
      <w:r w:rsidR="00171855" w:rsidRPr="000C5814">
        <w:rPr>
          <w:rFonts w:eastAsia="宋体"/>
          <w:lang w:val="en-US" w:eastAsia="zh-CN"/>
        </w:rPr>
        <w:t xml:space="preserve">.1 </w:t>
      </w:r>
      <w:r w:rsidR="000A69FC" w:rsidRPr="000C5814">
        <w:rPr>
          <w:rFonts w:eastAsia="宋体"/>
          <w:lang w:val="en-US" w:eastAsia="zh-CN"/>
        </w:rPr>
        <w:t>For signaling based MDT measurement</w:t>
      </w:r>
    </w:p>
    <w:p w14:paraId="433553FD" w14:textId="77777777" w:rsidR="00C2620D" w:rsidRDefault="00C2620D" w:rsidP="00C2620D">
      <w:pPr>
        <w:widowControl w:val="0"/>
        <w:ind w:left="144" w:hanging="144"/>
        <w:rPr>
          <w:rFonts w:ascii="Calibri" w:hAnsi="Calibri" w:cs="Calibri"/>
          <w:b/>
          <w:sz w:val="18"/>
        </w:rPr>
      </w:pPr>
      <w:r w:rsidRPr="000C5814">
        <w:rPr>
          <w:rFonts w:ascii="Calibri" w:hAnsi="Calibri" w:cs="Calibri" w:hint="eastAsia"/>
          <w:b/>
          <w:sz w:val="18"/>
        </w:rPr>
        <w:t xml:space="preserve">CN to check the OAM configuration, </w:t>
      </w:r>
      <w:r>
        <w:rPr>
          <w:rFonts w:ascii="Calibri" w:hAnsi="Calibri" w:cs="Calibri"/>
          <w:b/>
          <w:sz w:val="18"/>
        </w:rPr>
        <w:t xml:space="preserve">and to trigger Trace Activation towards the RAN in case of: </w:t>
      </w:r>
    </w:p>
    <w:p w14:paraId="3815EBC5" w14:textId="17AA4C69" w:rsidR="00C2620D" w:rsidRDefault="00C2620D" w:rsidP="00C2620D">
      <w:pPr>
        <w:pStyle w:val="afc"/>
        <w:widowControl w:val="0"/>
        <w:numPr>
          <w:ilvl w:val="0"/>
          <w:numId w:val="47"/>
        </w:numPr>
        <w:ind w:firstLineChars="0"/>
        <w:rPr>
          <w:rFonts w:ascii="Calibri" w:hAnsi="Calibri" w:cs="Calibri"/>
          <w:b/>
          <w:sz w:val="18"/>
        </w:rPr>
      </w:pPr>
      <w:r>
        <w:rPr>
          <w:rFonts w:ascii="Calibri" w:hAnsi="Calibri" w:cs="Calibri"/>
          <w:b/>
          <w:sz w:val="18"/>
        </w:rPr>
        <w:t>S</w:t>
      </w:r>
      <w:r w:rsidRPr="00982015">
        <w:rPr>
          <w:rFonts w:ascii="Calibri" w:hAnsi="Calibri" w:cs="Calibri"/>
          <w:b/>
          <w:sz w:val="18"/>
        </w:rPr>
        <w:t xml:space="preserve">ignalling based MDT measurements require user consent </w:t>
      </w:r>
      <w:r>
        <w:rPr>
          <w:rFonts w:ascii="Calibri" w:hAnsi="Calibri" w:cs="Calibri"/>
          <w:b/>
          <w:sz w:val="18"/>
        </w:rPr>
        <w:t>and user consent is available</w:t>
      </w:r>
    </w:p>
    <w:p w14:paraId="7B422997" w14:textId="2228D773" w:rsidR="00C2620D" w:rsidRPr="00982015" w:rsidRDefault="00C2620D" w:rsidP="00982015">
      <w:pPr>
        <w:pStyle w:val="afc"/>
        <w:widowControl w:val="0"/>
        <w:numPr>
          <w:ilvl w:val="0"/>
          <w:numId w:val="47"/>
        </w:numPr>
        <w:ind w:firstLineChars="0"/>
        <w:rPr>
          <w:rFonts w:ascii="Calibri" w:hAnsi="Calibri" w:cs="Calibri"/>
          <w:b/>
          <w:sz w:val="18"/>
        </w:rPr>
      </w:pPr>
      <w:r>
        <w:rPr>
          <w:rFonts w:ascii="Calibri" w:hAnsi="Calibri" w:cs="Calibri"/>
          <w:b/>
          <w:sz w:val="18"/>
        </w:rPr>
        <w:t>Signalling based MDT measurements do not require user consent</w:t>
      </w:r>
    </w:p>
    <w:p w14:paraId="0BE7A8C5" w14:textId="6F0008D7" w:rsidR="00C2620D" w:rsidRPr="000C5814" w:rsidRDefault="00C2620D" w:rsidP="000A69FC">
      <w:pPr>
        <w:widowControl w:val="0"/>
        <w:ind w:left="144" w:hanging="144"/>
        <w:rPr>
          <w:rFonts w:ascii="Calibri" w:hAnsi="Calibri" w:cs="Calibri"/>
          <w:b/>
          <w:sz w:val="18"/>
        </w:rPr>
      </w:pPr>
      <w:r>
        <w:rPr>
          <w:rFonts w:ascii="Calibri" w:hAnsi="Calibri" w:cs="Calibri"/>
          <w:b/>
          <w:sz w:val="18"/>
        </w:rPr>
        <w:t xml:space="preserve">In case of 2) discuss whether the AMF signals the Signalling Based MDT PMN List to the RAN </w:t>
      </w:r>
    </w:p>
    <w:p w14:paraId="3B0F3D4C" w14:textId="759BC961" w:rsidR="000A69FC" w:rsidRPr="000C5814" w:rsidRDefault="000A69FC" w:rsidP="000A69FC">
      <w:pPr>
        <w:widowControl w:val="0"/>
        <w:ind w:left="144" w:hanging="144"/>
        <w:rPr>
          <w:rFonts w:ascii="Calibri" w:eastAsiaTheme="minorEastAsia" w:hAnsi="Calibri" w:cs="Calibri"/>
          <w:b/>
          <w:sz w:val="18"/>
          <w:lang w:eastAsia="zh-CN"/>
        </w:rPr>
      </w:pPr>
      <w:r w:rsidRPr="000C5814">
        <w:rPr>
          <w:rFonts w:ascii="Calibri" w:eastAsiaTheme="minorEastAsia" w:hAnsi="Calibri" w:cs="Calibri"/>
          <w:b/>
          <w:sz w:val="18"/>
          <w:lang w:eastAsia="zh-CN"/>
        </w:rPr>
        <w:t>Companies’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69FC" w14:paraId="362B4CB5" w14:textId="77777777" w:rsidTr="00B35FA1">
        <w:tc>
          <w:tcPr>
            <w:tcW w:w="1668" w:type="dxa"/>
            <w:shd w:val="clear" w:color="auto" w:fill="auto"/>
          </w:tcPr>
          <w:p w14:paraId="063333FD" w14:textId="77777777" w:rsidR="000A69FC" w:rsidRDefault="000A69FC" w:rsidP="00B35FA1">
            <w:r>
              <w:lastRenderedPageBreak/>
              <w:t>Company</w:t>
            </w:r>
          </w:p>
        </w:tc>
        <w:tc>
          <w:tcPr>
            <w:tcW w:w="7620" w:type="dxa"/>
            <w:shd w:val="clear" w:color="auto" w:fill="auto"/>
          </w:tcPr>
          <w:p w14:paraId="755E1A7E" w14:textId="77777777" w:rsidR="000A69FC" w:rsidRDefault="000A69FC" w:rsidP="00B35FA1">
            <w:r>
              <w:t>Comment</w:t>
            </w:r>
          </w:p>
        </w:tc>
      </w:tr>
      <w:tr w:rsidR="000A69FC" w14:paraId="711B127D" w14:textId="77777777" w:rsidTr="00B35FA1">
        <w:tc>
          <w:tcPr>
            <w:tcW w:w="1668" w:type="dxa"/>
            <w:shd w:val="clear" w:color="auto" w:fill="auto"/>
          </w:tcPr>
          <w:p w14:paraId="362A9C30" w14:textId="17CEDEF7" w:rsidR="000A69FC" w:rsidRPr="00BD5EF5" w:rsidRDefault="00BD5EF5" w:rsidP="00B35FA1">
            <w:pPr>
              <w:rPr>
                <w:rFonts w:eastAsiaTheme="minorEastAsia"/>
                <w:lang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0192A044" w14:textId="4D7AB5B6" w:rsidR="00390722" w:rsidRPr="00BD5EF5" w:rsidRDefault="00BD5EF5" w:rsidP="00390722">
            <w:pPr>
              <w:rPr>
                <w:rFonts w:eastAsiaTheme="minorEastAsia"/>
                <w:lang w:eastAsia="zh-CN"/>
              </w:rPr>
            </w:pPr>
            <w:r>
              <w:rPr>
                <w:rFonts w:eastAsiaTheme="minorEastAsia"/>
                <w:lang w:eastAsia="zh-CN"/>
              </w:rPr>
              <w:t xml:space="preserve">Technically possible, since user consent is normally applicable to all PLMNs, and if a UE says user consent No to all the PLMNs, the PLMN list actually should be empty, while local regulation may requires no user consent to </w:t>
            </w:r>
            <w:proofErr w:type="spellStart"/>
            <w:r>
              <w:rPr>
                <w:rFonts w:eastAsiaTheme="minorEastAsia"/>
                <w:lang w:eastAsia="zh-CN"/>
              </w:rPr>
              <w:t>PLMN_a</w:t>
            </w:r>
            <w:proofErr w:type="spellEnd"/>
            <w:r w:rsidR="00390722">
              <w:rPr>
                <w:rFonts w:eastAsiaTheme="minorEastAsia"/>
                <w:lang w:eastAsia="zh-CN"/>
              </w:rPr>
              <w:t xml:space="preserve"> for some MDT measurement data types</w:t>
            </w:r>
            <w:r>
              <w:rPr>
                <w:rFonts w:eastAsiaTheme="minorEastAsia"/>
                <w:lang w:eastAsia="zh-CN"/>
              </w:rPr>
              <w:t xml:space="preserve">, then the </w:t>
            </w:r>
            <w:r w:rsidR="00390722">
              <w:rPr>
                <w:rFonts w:eastAsiaTheme="minorEastAsia"/>
                <w:lang w:eastAsia="zh-CN"/>
              </w:rPr>
              <w:t xml:space="preserve">MDT PLMN list could include </w:t>
            </w:r>
            <w:proofErr w:type="spellStart"/>
            <w:r w:rsidR="00390722">
              <w:rPr>
                <w:rFonts w:eastAsiaTheme="minorEastAsia"/>
                <w:lang w:eastAsia="zh-CN"/>
              </w:rPr>
              <w:t>PLMN_a</w:t>
            </w:r>
            <w:proofErr w:type="spellEnd"/>
            <w:r w:rsidR="00390722">
              <w:rPr>
                <w:rFonts w:eastAsiaTheme="minorEastAsia"/>
                <w:lang w:eastAsia="zh-CN"/>
              </w:rPr>
              <w:t xml:space="preserve"> for these MDT measurement data types. However, such behaviour is transparent/invisible to RAN. </w:t>
            </w:r>
          </w:p>
        </w:tc>
      </w:tr>
      <w:tr w:rsidR="000A69FC" w14:paraId="388FA32F" w14:textId="77777777" w:rsidTr="00B35FA1">
        <w:tc>
          <w:tcPr>
            <w:tcW w:w="1668" w:type="dxa"/>
            <w:shd w:val="clear" w:color="auto" w:fill="auto"/>
          </w:tcPr>
          <w:p w14:paraId="36A131AF" w14:textId="61416CA5" w:rsidR="000A69FC" w:rsidRPr="002D29B5" w:rsidRDefault="002D29B5" w:rsidP="00B35FA1">
            <w:pPr>
              <w:rPr>
                <w:rFonts w:eastAsiaTheme="minorEastAsia"/>
                <w:lang w:eastAsia="zh-CN"/>
              </w:rPr>
            </w:pPr>
            <w:r>
              <w:rPr>
                <w:rFonts w:eastAsiaTheme="minorEastAsia" w:hint="eastAsia"/>
                <w:lang w:eastAsia="zh-CN"/>
              </w:rPr>
              <w:t>Z</w:t>
            </w:r>
            <w:r>
              <w:rPr>
                <w:rFonts w:eastAsiaTheme="minorEastAsia"/>
                <w:lang w:eastAsia="zh-CN"/>
              </w:rPr>
              <w:t>TE</w:t>
            </w:r>
          </w:p>
        </w:tc>
        <w:tc>
          <w:tcPr>
            <w:tcW w:w="7620" w:type="dxa"/>
            <w:shd w:val="clear" w:color="auto" w:fill="auto"/>
          </w:tcPr>
          <w:p w14:paraId="1037CE73" w14:textId="77777777" w:rsidR="000A69FC" w:rsidRDefault="002D29B5" w:rsidP="00B35FA1">
            <w:pPr>
              <w:rPr>
                <w:rFonts w:eastAsiaTheme="minorEastAsia"/>
                <w:lang w:eastAsia="zh-CN"/>
              </w:rPr>
            </w:pPr>
            <w:r>
              <w:rPr>
                <w:rFonts w:eastAsiaTheme="minorEastAsia" w:hint="eastAsia"/>
                <w:lang w:eastAsia="zh-CN"/>
              </w:rPr>
              <w:t>F</w:t>
            </w:r>
            <w:r>
              <w:rPr>
                <w:rFonts w:eastAsiaTheme="minorEastAsia"/>
                <w:lang w:eastAsia="zh-CN"/>
              </w:rPr>
              <w:t>or S-based MDT, it seems not necessary for CN to check OAM configuration.</w:t>
            </w:r>
          </w:p>
          <w:p w14:paraId="7E59072F" w14:textId="77777777" w:rsidR="002D29B5" w:rsidRDefault="002D29B5" w:rsidP="00B35FA1">
            <w:pPr>
              <w:rPr>
                <w:rFonts w:eastAsiaTheme="minorEastAsia"/>
                <w:lang w:eastAsia="zh-CN"/>
              </w:rPr>
            </w:pPr>
            <w:r>
              <w:rPr>
                <w:rFonts w:eastAsiaTheme="minorEastAsia" w:hint="eastAsia"/>
                <w:lang w:eastAsia="zh-CN"/>
              </w:rPr>
              <w:t>B</w:t>
            </w:r>
            <w:r>
              <w:rPr>
                <w:rFonts w:eastAsiaTheme="minorEastAsia"/>
                <w:lang w:eastAsia="zh-CN"/>
              </w:rPr>
              <w:t>ased on legacy specification, CN provides MDT configuration to gNB.</w:t>
            </w:r>
          </w:p>
          <w:p w14:paraId="7A234376" w14:textId="77777777" w:rsidR="002D29B5" w:rsidRDefault="002D29B5" w:rsidP="00B35FA1">
            <w:pPr>
              <w:rPr>
                <w:rFonts w:eastAsiaTheme="minorEastAsia"/>
                <w:lang w:eastAsia="zh-CN"/>
              </w:rPr>
            </w:pPr>
            <w:r>
              <w:rPr>
                <w:rFonts w:eastAsiaTheme="minorEastAsia" w:hint="eastAsia"/>
                <w:lang w:eastAsia="zh-CN"/>
              </w:rPr>
              <w:t>I</w:t>
            </w:r>
            <w:r>
              <w:rPr>
                <w:rFonts w:eastAsiaTheme="minorEastAsia"/>
                <w:lang w:eastAsia="zh-CN"/>
              </w:rPr>
              <w:t>f local regulation allowed measurements, the gNB triggers the MDT session.</w:t>
            </w:r>
          </w:p>
          <w:p w14:paraId="60FBD7B8" w14:textId="4AB33D79" w:rsidR="002D29B5" w:rsidRPr="002D29B5" w:rsidRDefault="002D29B5" w:rsidP="00B35FA1">
            <w:pPr>
              <w:rPr>
                <w:rFonts w:eastAsiaTheme="minorEastAsia"/>
                <w:lang w:eastAsia="zh-CN"/>
              </w:rPr>
            </w:pPr>
            <w:r>
              <w:rPr>
                <w:rFonts w:eastAsiaTheme="minorEastAsia" w:hint="eastAsia"/>
                <w:lang w:eastAsia="zh-CN"/>
              </w:rPr>
              <w:t>I</w:t>
            </w:r>
            <w:r>
              <w:rPr>
                <w:rFonts w:eastAsiaTheme="minorEastAsia"/>
                <w:lang w:eastAsia="zh-CN"/>
              </w:rPr>
              <w:t>f not, the gNB limits measurements subject to local regulation and trigger MDT session, or the gNB fails the MDT session.</w:t>
            </w:r>
          </w:p>
        </w:tc>
      </w:tr>
      <w:tr w:rsidR="000A69FC" w14:paraId="569F946F" w14:textId="77777777" w:rsidTr="00B35FA1">
        <w:tc>
          <w:tcPr>
            <w:tcW w:w="1668" w:type="dxa"/>
            <w:shd w:val="clear" w:color="auto" w:fill="auto"/>
          </w:tcPr>
          <w:p w14:paraId="797406C8" w14:textId="630E3E66" w:rsidR="000A69FC" w:rsidRDefault="00C2620D" w:rsidP="00B35FA1">
            <w:r>
              <w:t>Ericsson</w:t>
            </w:r>
          </w:p>
        </w:tc>
        <w:tc>
          <w:tcPr>
            <w:tcW w:w="7620" w:type="dxa"/>
            <w:shd w:val="clear" w:color="auto" w:fill="auto"/>
          </w:tcPr>
          <w:p w14:paraId="3EA0E2AF" w14:textId="77777777" w:rsidR="000A69FC" w:rsidRDefault="00C2620D" w:rsidP="00B35FA1">
            <w:r>
              <w:t xml:space="preserve">I have modified the question above to reflect what discussed online. </w:t>
            </w:r>
          </w:p>
          <w:p w14:paraId="2315CCB4" w14:textId="77777777" w:rsidR="00C2620D" w:rsidRDefault="00C2620D" w:rsidP="00B35FA1">
            <w:r>
              <w:t>According to TS38.401: “</w:t>
            </w:r>
            <w:r w:rsidRPr="002A0957">
              <w:rPr>
                <w:i/>
                <w:iCs/>
                <w:lang w:eastAsia="zh-CN"/>
              </w:rPr>
              <w:t xml:space="preserve">The AMF starts a trace session and sends a TRACE START message to the gNB. </w:t>
            </w:r>
            <w:r w:rsidRPr="00C65D17">
              <w:rPr>
                <w:i/>
                <w:iCs/>
                <w:highlight w:val="yellow"/>
              </w:rPr>
              <w:t xml:space="preserve">The </w:t>
            </w:r>
            <w:r w:rsidRPr="00C65D17">
              <w:rPr>
                <w:i/>
                <w:iCs/>
                <w:highlight w:val="yellow"/>
                <w:lang w:eastAsia="zh-CN"/>
              </w:rPr>
              <w:t>AMF</w:t>
            </w:r>
            <w:r w:rsidRPr="00C65D17">
              <w:rPr>
                <w:i/>
                <w:iCs/>
                <w:highlight w:val="yellow"/>
              </w:rPr>
              <w:t xml:space="preserve"> shall consider the MDT user consent information when activating an MDT trace session for the UE</w:t>
            </w:r>
            <w:r w:rsidRPr="002A0957">
              <w:rPr>
                <w:i/>
                <w:iCs/>
                <w:lang w:eastAsia="zh-CN"/>
              </w:rPr>
              <w:t xml:space="preserve"> as defined in TS 32.422 [20]</w:t>
            </w:r>
            <w:r w:rsidRPr="002A0957">
              <w:rPr>
                <w:i/>
                <w:iCs/>
              </w:rPr>
              <w:t>.</w:t>
            </w:r>
            <w:r>
              <w:t>”</w:t>
            </w:r>
          </w:p>
          <w:p w14:paraId="385DEA70" w14:textId="77777777" w:rsidR="00C2620D" w:rsidRDefault="00C2620D" w:rsidP="00B35FA1">
            <w:r>
              <w:t xml:space="preserve">Therefore, it is the AMF that performs user consent check for Signalling Based MDT. </w:t>
            </w:r>
          </w:p>
          <w:p w14:paraId="5B4F4A58" w14:textId="24CC1A96" w:rsidR="00C2620D" w:rsidRDefault="00C2620D" w:rsidP="00B35FA1">
            <w:r>
              <w:t>With this understanding, we agree that the OAM needs to configure the AMF with a list of MDT measurements that are subject to user consent. The AMF needs to check the Signal</w:t>
            </w:r>
            <w:r w:rsidR="00320AD2">
              <w:t>l</w:t>
            </w:r>
            <w:r>
              <w:t>ing Based MDT measurements against the list provided by OAM and the AMF has to decide whether the Trace Activation can be triggered towards the RAN, based on whether user consent is available for measurements requiring it.</w:t>
            </w:r>
          </w:p>
          <w:p w14:paraId="442DF8AD" w14:textId="1BCCA0A2" w:rsidR="00C2620D" w:rsidRDefault="00C2620D" w:rsidP="00B35FA1">
            <w:r>
              <w:t xml:space="preserve">We do not think the AMF should modify the MDT PLMN List. The MDT PLMN </w:t>
            </w:r>
            <w:r w:rsidR="00320AD2">
              <w:t xml:space="preserve">List </w:t>
            </w:r>
            <w:r>
              <w:t xml:space="preserve">for the UE is retrieved from the UDM and it is </w:t>
            </w:r>
            <w:r w:rsidR="00320AD2">
              <w:t>independent of user consent. Therefore there is no reason for the AMF to manipulate this parameter, which is decided by the operator to indicate where MDT should be triggered.</w:t>
            </w:r>
          </w:p>
          <w:p w14:paraId="143B1B3B" w14:textId="7F85E784" w:rsidR="00320AD2" w:rsidRPr="00320AD2" w:rsidRDefault="00320AD2" w:rsidP="00B35FA1">
            <w:r>
              <w:t xml:space="preserve">In case the Signalling Based MDT configuration does not contain any measurement that requires user consent, the AMF can trigger Trace Activation towards the RAN for the UE. The AMF shall include the </w:t>
            </w:r>
            <w:proofErr w:type="spellStart"/>
            <w:r>
              <w:t>Signaling</w:t>
            </w:r>
            <w:proofErr w:type="spellEnd"/>
            <w:r>
              <w:t xml:space="preserve"> Based MDT PLMN List in the Trace Activation, in order to give to the RAN information on how to configure the </w:t>
            </w:r>
            <w:r w:rsidRPr="005B20D7">
              <w:rPr>
                <w:i/>
                <w:iCs/>
              </w:rPr>
              <w:t>plmn-IdentityList</w:t>
            </w:r>
            <w:r>
              <w:rPr>
                <w:i/>
                <w:iCs/>
              </w:rPr>
              <w:t xml:space="preserve"> </w:t>
            </w:r>
            <w:r>
              <w:t>over RRC.</w:t>
            </w:r>
          </w:p>
          <w:p w14:paraId="6AB56A84" w14:textId="2A167D80" w:rsidR="00C2620D" w:rsidRDefault="00C2620D" w:rsidP="00B35FA1"/>
          <w:p w14:paraId="3BD954B8" w14:textId="77777777" w:rsidR="00C2620D" w:rsidRDefault="00C2620D" w:rsidP="00B35FA1"/>
          <w:p w14:paraId="73351626" w14:textId="599F0274" w:rsidR="00C2620D" w:rsidRPr="00C2620D" w:rsidRDefault="00C2620D" w:rsidP="00B35FA1">
            <w:pPr>
              <w:rPr>
                <w:i/>
                <w:iCs/>
              </w:rPr>
            </w:pPr>
          </w:p>
        </w:tc>
      </w:tr>
      <w:tr w:rsidR="000C5814" w:rsidRPr="000C26C3" w14:paraId="019F0662" w14:textId="77777777" w:rsidTr="00B35FA1">
        <w:tc>
          <w:tcPr>
            <w:tcW w:w="1668" w:type="dxa"/>
            <w:shd w:val="clear" w:color="auto" w:fill="auto"/>
          </w:tcPr>
          <w:p w14:paraId="13088D20" w14:textId="64BB6383" w:rsidR="000C5814" w:rsidRPr="00982015" w:rsidRDefault="00982015" w:rsidP="00B35FA1">
            <w:pPr>
              <w:rPr>
                <w:rFonts w:eastAsiaTheme="minorEastAsia"/>
                <w:lang w:eastAsia="zh-CN"/>
              </w:rPr>
            </w:pPr>
            <w:r>
              <w:rPr>
                <w:rFonts w:eastAsiaTheme="minorEastAsia" w:hint="eastAsia"/>
                <w:lang w:eastAsia="zh-CN"/>
              </w:rPr>
              <w:t>C</w:t>
            </w:r>
            <w:r>
              <w:rPr>
                <w:rFonts w:eastAsiaTheme="minorEastAsia"/>
                <w:lang w:eastAsia="zh-CN"/>
              </w:rPr>
              <w:t>MCC</w:t>
            </w:r>
          </w:p>
        </w:tc>
        <w:tc>
          <w:tcPr>
            <w:tcW w:w="7620" w:type="dxa"/>
            <w:shd w:val="clear" w:color="auto" w:fill="auto"/>
          </w:tcPr>
          <w:p w14:paraId="4A1ACFB4" w14:textId="5BEC22CB" w:rsidR="000C5814" w:rsidRDefault="00982015" w:rsidP="00B35FA1">
            <w:r>
              <w:rPr>
                <w:rFonts w:eastAsiaTheme="minorEastAsia" w:hint="eastAsia"/>
                <w:lang w:eastAsia="zh-CN"/>
              </w:rPr>
              <w:t>F</w:t>
            </w:r>
            <w:r>
              <w:rPr>
                <w:rFonts w:eastAsiaTheme="minorEastAsia"/>
                <w:lang w:eastAsia="zh-CN"/>
              </w:rPr>
              <w:t>or signalling based MDT, it is reasonable for CN checking if user consent is required for a specific type of data configured by OAM.</w:t>
            </w:r>
            <w:r w:rsidR="000C26C3">
              <w:rPr>
                <w:rFonts w:eastAsiaTheme="minorEastAsia"/>
                <w:lang w:eastAsia="zh-CN"/>
              </w:rPr>
              <w:t xml:space="preserve"> If the s-</w:t>
            </w:r>
            <w:r w:rsidR="000C26C3" w:rsidRPr="000C26C3">
              <w:rPr>
                <w:rFonts w:eastAsiaTheme="minorEastAsia"/>
                <w:lang w:eastAsia="zh-CN"/>
              </w:rPr>
              <w:t>based MDT measurements require user consent and user consent is available</w:t>
            </w:r>
            <w:r w:rsidR="000C26C3">
              <w:rPr>
                <w:rFonts w:eastAsiaTheme="minorEastAsia"/>
                <w:lang w:eastAsia="zh-CN"/>
              </w:rPr>
              <w:t xml:space="preserve">, AMF will </w:t>
            </w:r>
            <w:r w:rsidR="00692CC1">
              <w:rPr>
                <w:rFonts w:eastAsiaTheme="minorEastAsia"/>
                <w:lang w:eastAsia="zh-CN"/>
              </w:rPr>
              <w:t>directly send the PLMN list to NR-RAN node in the MDT activation message</w:t>
            </w:r>
            <w:r w:rsidR="000C26C3">
              <w:rPr>
                <w:rFonts w:eastAsiaTheme="minorEastAsia"/>
                <w:lang w:eastAsia="zh-CN"/>
              </w:rPr>
              <w:t>.</w:t>
            </w:r>
            <w:r w:rsidR="00692CC1">
              <w:rPr>
                <w:rFonts w:eastAsiaTheme="minorEastAsia"/>
                <w:lang w:eastAsia="zh-CN"/>
              </w:rPr>
              <w:t xml:space="preserve"> </w:t>
            </w:r>
            <w:r w:rsidR="006815A3">
              <w:rPr>
                <w:rFonts w:eastAsiaTheme="minorEastAsia"/>
                <w:lang w:eastAsia="zh-CN"/>
              </w:rPr>
              <w:t>If the s-</w:t>
            </w:r>
            <w:r w:rsidR="006815A3" w:rsidRPr="000C26C3">
              <w:rPr>
                <w:rFonts w:eastAsiaTheme="minorEastAsia"/>
                <w:lang w:eastAsia="zh-CN"/>
              </w:rPr>
              <w:t xml:space="preserve">based MDT measurements </w:t>
            </w:r>
            <w:r w:rsidR="006815A3" w:rsidRPr="006815A3">
              <w:rPr>
                <w:rFonts w:eastAsiaTheme="minorEastAsia"/>
                <w:lang w:eastAsia="zh-CN"/>
              </w:rPr>
              <w:t>do</w:t>
            </w:r>
            <w:r w:rsidR="00513231">
              <w:rPr>
                <w:rFonts w:eastAsiaTheme="minorEastAsia"/>
                <w:lang w:eastAsia="zh-CN"/>
              </w:rPr>
              <w:t>es</w:t>
            </w:r>
            <w:r w:rsidR="006815A3" w:rsidRPr="006815A3">
              <w:rPr>
                <w:rFonts w:eastAsiaTheme="minorEastAsia"/>
                <w:lang w:eastAsia="zh-CN"/>
              </w:rPr>
              <w:t xml:space="preserve"> not require user consent</w:t>
            </w:r>
            <w:r w:rsidR="006815A3">
              <w:rPr>
                <w:rFonts w:eastAsiaTheme="minorEastAsia"/>
                <w:lang w:eastAsia="zh-CN"/>
              </w:rPr>
              <w:t>,</w:t>
            </w:r>
            <w:r w:rsidR="009D6E5E">
              <w:rPr>
                <w:rFonts w:eastAsiaTheme="minorEastAsia"/>
                <w:lang w:eastAsia="zh-CN"/>
              </w:rPr>
              <w:t xml:space="preserve"> we think it is fine to send the legacy PLMN list from AMF to NG-RAN, but some stage2 specification description needs to be added to regulate the RAN behaviour since some PLMN may not in the legacy PLMN list where measurement </w:t>
            </w:r>
            <w:r w:rsidR="00513231">
              <w:rPr>
                <w:rFonts w:eastAsiaTheme="minorEastAsia"/>
                <w:lang w:eastAsia="zh-CN"/>
              </w:rPr>
              <w:t xml:space="preserve">can be collected </w:t>
            </w:r>
            <w:r w:rsidR="009D6E5E">
              <w:rPr>
                <w:rFonts w:eastAsiaTheme="minorEastAsia"/>
                <w:lang w:eastAsia="zh-CN"/>
              </w:rPr>
              <w:t>without checking user consent.</w:t>
            </w:r>
          </w:p>
        </w:tc>
      </w:tr>
      <w:tr w:rsidR="000C5814" w14:paraId="5623DCB6" w14:textId="77777777" w:rsidTr="00B35FA1">
        <w:tc>
          <w:tcPr>
            <w:tcW w:w="1668" w:type="dxa"/>
            <w:shd w:val="clear" w:color="auto" w:fill="auto"/>
          </w:tcPr>
          <w:p w14:paraId="08601EA0" w14:textId="3C24D742" w:rsidR="000C5814" w:rsidRDefault="006F110E" w:rsidP="00B35FA1">
            <w:r>
              <w:t>Qualcomm</w:t>
            </w:r>
          </w:p>
        </w:tc>
        <w:tc>
          <w:tcPr>
            <w:tcW w:w="7620" w:type="dxa"/>
            <w:shd w:val="clear" w:color="auto" w:fill="auto"/>
          </w:tcPr>
          <w:p w14:paraId="6A839CD1" w14:textId="3AA6121B" w:rsidR="000C5814" w:rsidRDefault="009A266D" w:rsidP="00B35FA1">
            <w:r>
              <w:t xml:space="preserve">Agree </w:t>
            </w:r>
            <w:r w:rsidR="003474EE">
              <w:t xml:space="preserve">that this OAM configuration can be provided to CN and </w:t>
            </w:r>
            <w:r w:rsidR="005C5A5C">
              <w:t>checked by CN.</w:t>
            </w:r>
            <w:r w:rsidR="00A058BA">
              <w:t xml:space="preserve"> </w:t>
            </w:r>
            <w:r w:rsidR="00BD7AF0">
              <w:t>But w</w:t>
            </w:r>
            <w:r w:rsidR="00A058BA">
              <w:t xml:space="preserve">e </w:t>
            </w:r>
            <w:r w:rsidR="00BD7AF0">
              <w:t xml:space="preserve">should </w:t>
            </w:r>
            <w:r w:rsidR="00A058BA">
              <w:t xml:space="preserve">check </w:t>
            </w:r>
            <w:r w:rsidR="00BD7AF0">
              <w:t xml:space="preserve">with SA2 </w:t>
            </w:r>
            <w:r w:rsidR="00A058BA">
              <w:t xml:space="preserve">which </w:t>
            </w:r>
            <w:r w:rsidR="007D5105">
              <w:t>CN</w:t>
            </w:r>
            <w:r w:rsidR="00A058BA">
              <w:t xml:space="preserve"> entity checks the OAM configuration (it could be </w:t>
            </w:r>
            <w:r w:rsidR="003474EE">
              <w:t>AMF,</w:t>
            </w:r>
            <w:r w:rsidR="00A058BA">
              <w:t xml:space="preserve"> or it could be the UDM as well)</w:t>
            </w:r>
            <w:r w:rsidR="001B38BB">
              <w:t xml:space="preserve">. </w:t>
            </w:r>
          </w:p>
        </w:tc>
      </w:tr>
      <w:tr w:rsidR="000D5415" w14:paraId="0319AE27" w14:textId="77777777" w:rsidTr="00B35FA1">
        <w:tc>
          <w:tcPr>
            <w:tcW w:w="1668" w:type="dxa"/>
            <w:shd w:val="clear" w:color="auto" w:fill="auto"/>
          </w:tcPr>
          <w:p w14:paraId="42113972" w14:textId="46C1F0DD" w:rsidR="000D5415" w:rsidRDefault="000D5415" w:rsidP="00B35FA1">
            <w:r>
              <w:t>Nokia</w:t>
            </w:r>
          </w:p>
        </w:tc>
        <w:tc>
          <w:tcPr>
            <w:tcW w:w="7620" w:type="dxa"/>
            <w:shd w:val="clear" w:color="auto" w:fill="auto"/>
          </w:tcPr>
          <w:p w14:paraId="29D59DF6" w14:textId="34D917B1" w:rsidR="000D5415" w:rsidRDefault="000D5415" w:rsidP="00B35FA1">
            <w:r>
              <w:t xml:space="preserve">Agree with 1 and 2 above. In case of 2, the RAN should generate the Signalling Based MDT PLMN List corresponding to the list of equivalent PLMNs and use it </w:t>
            </w:r>
            <w:r w:rsidR="0030364B">
              <w:t xml:space="preserve">for propagation of immediate MDT configuration over the </w:t>
            </w:r>
            <w:proofErr w:type="spellStart"/>
            <w:r w:rsidR="0030364B">
              <w:t>Xn</w:t>
            </w:r>
            <w:proofErr w:type="spellEnd"/>
            <w:r w:rsidR="0030364B">
              <w:t xml:space="preserve"> interface in case of immediate MDT or for sending to the UE (MDT PLMN List) in case of logged MD.</w:t>
            </w:r>
          </w:p>
        </w:tc>
      </w:tr>
      <w:tr w:rsidR="00087B84" w14:paraId="01BE98F1" w14:textId="77777777" w:rsidTr="00B35FA1">
        <w:tc>
          <w:tcPr>
            <w:tcW w:w="1668" w:type="dxa"/>
            <w:shd w:val="clear" w:color="auto" w:fill="auto"/>
          </w:tcPr>
          <w:p w14:paraId="7C5F22DA" w14:textId="45C5771F" w:rsidR="00087B84" w:rsidRPr="00087B84" w:rsidRDefault="00087B84" w:rsidP="00B35FA1">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620" w:type="dxa"/>
            <w:shd w:val="clear" w:color="auto" w:fill="auto"/>
          </w:tcPr>
          <w:p w14:paraId="58CABE07" w14:textId="77777777" w:rsidR="00087B84" w:rsidRDefault="00087B84" w:rsidP="00B35FA1">
            <w:pPr>
              <w:rPr>
                <w:rFonts w:eastAsiaTheme="minorEastAsia"/>
                <w:lang w:eastAsia="zh-CN"/>
              </w:rPr>
            </w:pPr>
            <w:r>
              <w:rPr>
                <w:rFonts w:eastAsiaTheme="minorEastAsia"/>
                <w:lang w:eastAsia="zh-CN"/>
              </w:rPr>
              <w:t xml:space="preserve">Agree CN to check if the user consent is required or not. We think the proper node is the AMF. </w:t>
            </w:r>
          </w:p>
          <w:p w14:paraId="68C8FDD4" w14:textId="446AF1AE" w:rsidR="00087B84" w:rsidRPr="00087B84" w:rsidRDefault="00087B84" w:rsidP="00087B84">
            <w:pPr>
              <w:rPr>
                <w:rFonts w:eastAsiaTheme="minorEastAsia"/>
                <w:lang w:eastAsia="zh-CN"/>
              </w:rPr>
            </w:pPr>
            <w:r>
              <w:rPr>
                <w:rFonts w:eastAsiaTheme="minorEastAsia"/>
                <w:lang w:eastAsia="zh-CN"/>
              </w:rPr>
              <w:t xml:space="preserve">In case the user consent is not applied to the specific MDT measurement, since the signalling PLMN list need to be sent to the UE and we don’t want to change UE behaviour. </w:t>
            </w:r>
            <w:proofErr w:type="gramStart"/>
            <w:r>
              <w:rPr>
                <w:rFonts w:eastAsiaTheme="minorEastAsia"/>
                <w:lang w:eastAsia="zh-CN"/>
              </w:rPr>
              <w:t>therefore</w:t>
            </w:r>
            <w:proofErr w:type="gramEnd"/>
            <w:r>
              <w:rPr>
                <w:rFonts w:eastAsiaTheme="minorEastAsia"/>
                <w:lang w:eastAsia="zh-CN"/>
              </w:rPr>
              <w:t xml:space="preserve"> the AMF can set the signalling MDT PLMN list equal to </w:t>
            </w:r>
            <w:proofErr w:type="spellStart"/>
            <w:r>
              <w:rPr>
                <w:rFonts w:eastAsiaTheme="minorEastAsia"/>
                <w:lang w:eastAsia="zh-CN"/>
              </w:rPr>
              <w:t>ePLMN</w:t>
            </w:r>
            <w:proofErr w:type="spellEnd"/>
            <w:r>
              <w:rPr>
                <w:rFonts w:eastAsiaTheme="minorEastAsia"/>
                <w:lang w:eastAsia="zh-CN"/>
              </w:rPr>
              <w:t xml:space="preserve"> list. Then that means the MDT can be measure in all </w:t>
            </w:r>
            <w:r>
              <w:rPr>
                <w:rFonts w:eastAsiaTheme="minorEastAsia" w:hint="eastAsia"/>
                <w:lang w:eastAsia="zh-CN"/>
              </w:rPr>
              <w:t>PLMN</w:t>
            </w:r>
            <w:r>
              <w:rPr>
                <w:rFonts w:eastAsiaTheme="minorEastAsia"/>
                <w:lang w:eastAsia="zh-CN"/>
              </w:rPr>
              <w:t xml:space="preserve">s and there is no UE consent control. </w:t>
            </w:r>
          </w:p>
        </w:tc>
      </w:tr>
    </w:tbl>
    <w:p w14:paraId="74898479" w14:textId="4A3A750E" w:rsidR="000A69FC" w:rsidRDefault="000A69FC" w:rsidP="000A69FC">
      <w:pPr>
        <w:widowControl w:val="0"/>
        <w:ind w:left="144" w:hanging="144"/>
        <w:rPr>
          <w:rFonts w:ascii="Calibri" w:eastAsiaTheme="minorEastAsia" w:hAnsi="Calibri" w:cs="Calibri"/>
          <w:b/>
          <w:color w:val="0000FF"/>
          <w:sz w:val="18"/>
          <w:lang w:eastAsia="zh-CN"/>
        </w:rPr>
      </w:pPr>
    </w:p>
    <w:p w14:paraId="3FA96910" w14:textId="74F3E372" w:rsidR="000C5814" w:rsidRDefault="000C5814" w:rsidP="000C5814">
      <w:pPr>
        <w:pStyle w:val="21"/>
        <w:tabs>
          <w:tab w:val="center" w:pos="4820"/>
          <w:tab w:val="left" w:pos="7016"/>
        </w:tabs>
        <w:rPr>
          <w:rFonts w:eastAsia="宋体"/>
          <w:lang w:val="en-US" w:eastAsia="zh-CN"/>
        </w:rPr>
      </w:pPr>
      <w:r w:rsidRPr="000C5814">
        <w:rPr>
          <w:rFonts w:eastAsia="宋体" w:hint="eastAsia"/>
          <w:lang w:val="en-US" w:eastAsia="zh-CN"/>
        </w:rPr>
        <w:t>3</w:t>
      </w:r>
      <w:r w:rsidRPr="000C5814">
        <w:rPr>
          <w:rFonts w:eastAsia="宋体"/>
          <w:lang w:val="en-US" w:eastAsia="zh-CN"/>
        </w:rPr>
        <w:t>.2 For management</w:t>
      </w:r>
      <w:r>
        <w:rPr>
          <w:rFonts w:eastAsia="宋体"/>
          <w:lang w:val="en-US" w:eastAsia="zh-CN"/>
        </w:rPr>
        <w:t>-</w:t>
      </w:r>
      <w:r w:rsidRPr="000C5814">
        <w:rPr>
          <w:rFonts w:eastAsia="宋体"/>
          <w:lang w:val="en-US" w:eastAsia="zh-CN"/>
        </w:rPr>
        <w:t>based MDT measurement</w:t>
      </w:r>
    </w:p>
    <w:p w14:paraId="21861ECB" w14:textId="1160CBEE" w:rsidR="000C5814" w:rsidRDefault="000C5814" w:rsidP="000C5814">
      <w:pPr>
        <w:rPr>
          <w:rFonts w:ascii="Calibri" w:hAnsi="Calibri" w:cs="Calibri"/>
          <w:b/>
          <w:sz w:val="18"/>
        </w:rPr>
      </w:pPr>
      <w:r w:rsidRPr="000C5814">
        <w:rPr>
          <w:rFonts w:ascii="Calibri" w:hAnsi="Calibri" w:cs="Calibri" w:hint="eastAsia"/>
          <w:b/>
          <w:sz w:val="18"/>
        </w:rPr>
        <w:t xml:space="preserve">How does RAN node configure UE if there is no MDT PLMN </w:t>
      </w:r>
      <w:proofErr w:type="gramStart"/>
      <w:r w:rsidRPr="000C5814">
        <w:rPr>
          <w:rFonts w:ascii="Calibri" w:hAnsi="Calibri" w:cs="Calibri" w:hint="eastAsia"/>
          <w:b/>
          <w:sz w:val="18"/>
        </w:rPr>
        <w:t>list(</w:t>
      </w:r>
      <w:proofErr w:type="gramEnd"/>
      <w:r w:rsidRPr="000C5814">
        <w:rPr>
          <w:rFonts w:ascii="Calibri" w:hAnsi="Calibri" w:cs="Calibri" w:hint="eastAsia"/>
          <w:b/>
          <w:sz w:val="18"/>
        </w:rPr>
        <w:t>use consent) received from AMF or OAM?</w:t>
      </w:r>
    </w:p>
    <w:p w14:paraId="5B20238B" w14:textId="77777777" w:rsidR="006556AE" w:rsidRDefault="000C5814" w:rsidP="000C5814">
      <w:pPr>
        <w:rPr>
          <w:rFonts w:ascii="Calibri" w:eastAsiaTheme="minorEastAsia" w:hAnsi="Calibri" w:cs="Calibri"/>
          <w:sz w:val="18"/>
          <w:lang w:eastAsia="zh-CN"/>
        </w:rPr>
      </w:pPr>
      <w:r>
        <w:rPr>
          <w:rFonts w:ascii="Calibri" w:eastAsiaTheme="minorEastAsia" w:hAnsi="Calibri" w:cs="Calibri" w:hint="eastAsia"/>
          <w:sz w:val="18"/>
          <w:lang w:eastAsia="zh-CN"/>
        </w:rPr>
        <w:t>D</w:t>
      </w:r>
      <w:r>
        <w:rPr>
          <w:rFonts w:ascii="Calibri" w:eastAsiaTheme="minorEastAsia" w:hAnsi="Calibri" w:cs="Calibri"/>
          <w:sz w:val="18"/>
          <w:lang w:eastAsia="zh-CN"/>
        </w:rPr>
        <w:t xml:space="preserve">uring online discussion, </w:t>
      </w:r>
      <w:r w:rsidR="006556AE">
        <w:rPr>
          <w:rFonts w:ascii="Calibri" w:eastAsiaTheme="minorEastAsia" w:hAnsi="Calibri" w:cs="Calibri"/>
          <w:sz w:val="18"/>
          <w:lang w:eastAsia="zh-CN"/>
        </w:rPr>
        <w:t xml:space="preserve">it seems that there are two options: </w:t>
      </w:r>
    </w:p>
    <w:p w14:paraId="497C251B" w14:textId="6FD8E622" w:rsidR="000C5814" w:rsidRDefault="00993972" w:rsidP="006556AE">
      <w:pPr>
        <w:pStyle w:val="afc"/>
        <w:numPr>
          <w:ilvl w:val="0"/>
          <w:numId w:val="44"/>
        </w:numPr>
        <w:ind w:firstLineChars="0"/>
        <w:rPr>
          <w:rFonts w:ascii="Calibri" w:eastAsiaTheme="minorEastAsia" w:hAnsi="Calibri" w:cs="Calibri"/>
          <w:sz w:val="18"/>
          <w:lang w:eastAsia="zh-CN"/>
        </w:rPr>
      </w:pPr>
      <w:r>
        <w:rPr>
          <w:rFonts w:ascii="Calibri" w:eastAsiaTheme="minorEastAsia" w:hAnsi="Calibri" w:cs="Calibri"/>
          <w:sz w:val="18"/>
          <w:lang w:eastAsia="zh-CN"/>
        </w:rPr>
        <w:t>A</w:t>
      </w:r>
      <w:r w:rsidR="006556AE" w:rsidRPr="006556AE">
        <w:rPr>
          <w:rFonts w:ascii="Calibri" w:eastAsiaTheme="minorEastAsia" w:hAnsi="Calibri" w:cs="Calibri"/>
          <w:sz w:val="18"/>
          <w:lang w:eastAsia="zh-CN"/>
        </w:rPr>
        <w:t>s mentioned above, RAN node may generate a</w:t>
      </w:r>
      <w:r>
        <w:rPr>
          <w:rFonts w:ascii="Calibri" w:eastAsiaTheme="minorEastAsia" w:hAnsi="Calibri" w:cs="Calibri"/>
          <w:sz w:val="18"/>
          <w:lang w:eastAsia="zh-CN"/>
        </w:rPr>
        <w:t>n</w:t>
      </w:r>
      <w:r w:rsidR="006556AE" w:rsidRPr="006556AE">
        <w:rPr>
          <w:rFonts w:ascii="Calibri" w:eastAsiaTheme="minorEastAsia" w:hAnsi="Calibri" w:cs="Calibri"/>
          <w:sz w:val="18"/>
          <w:lang w:eastAsia="zh-CN"/>
        </w:rPr>
        <w:t xml:space="preserve"> MDT PLMN list and configure this list to UE</w:t>
      </w:r>
    </w:p>
    <w:p w14:paraId="73E47F70" w14:textId="1EF28047" w:rsidR="006556AE" w:rsidRDefault="006556AE" w:rsidP="006556AE">
      <w:pPr>
        <w:pStyle w:val="afc"/>
        <w:numPr>
          <w:ilvl w:val="0"/>
          <w:numId w:val="44"/>
        </w:numPr>
        <w:ind w:firstLineChars="0"/>
        <w:rPr>
          <w:rFonts w:ascii="Calibri" w:eastAsiaTheme="minorEastAsia" w:hAnsi="Calibri" w:cs="Calibri"/>
          <w:sz w:val="18"/>
          <w:lang w:eastAsia="zh-CN"/>
        </w:rPr>
      </w:pPr>
      <w:r>
        <w:rPr>
          <w:rFonts w:ascii="Calibri" w:eastAsiaTheme="minorEastAsia" w:hAnsi="Calibri" w:cs="Calibri"/>
          <w:sz w:val="18"/>
          <w:lang w:eastAsia="zh-CN"/>
        </w:rPr>
        <w:t>RAN node just ignore the concerned UE, i.e. not select this UE for MDT measurement</w:t>
      </w:r>
    </w:p>
    <w:p w14:paraId="582FD65E" w14:textId="7ECBE9E5" w:rsidR="006556AE" w:rsidRPr="006556AE" w:rsidRDefault="006556AE" w:rsidP="006556AE">
      <w:pPr>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ere we assume that for signalling based, anyway AMF should give a</w:t>
      </w:r>
      <w:r w:rsidR="00993972">
        <w:rPr>
          <w:rFonts w:ascii="Calibri" w:eastAsiaTheme="minorEastAsia" w:hAnsi="Calibri" w:cs="Calibri"/>
          <w:sz w:val="18"/>
          <w:lang w:eastAsia="zh-CN"/>
        </w:rPr>
        <w:t>n</w:t>
      </w:r>
      <w:r>
        <w:rPr>
          <w:rFonts w:ascii="Calibri" w:eastAsiaTheme="minorEastAsia" w:hAnsi="Calibri" w:cs="Calibri"/>
          <w:sz w:val="18"/>
          <w:lang w:eastAsia="zh-CN"/>
        </w:rPr>
        <w:t xml:space="preserve"> MDT PLMN list, so the scenario here mainly points to management-based MDT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C5814" w14:paraId="0E01271E" w14:textId="77777777" w:rsidTr="00B35FA1">
        <w:tc>
          <w:tcPr>
            <w:tcW w:w="1668" w:type="dxa"/>
            <w:shd w:val="clear" w:color="auto" w:fill="auto"/>
          </w:tcPr>
          <w:p w14:paraId="6FDA2CF4" w14:textId="77777777" w:rsidR="000C5814" w:rsidRDefault="000C5814" w:rsidP="00B35FA1">
            <w:r>
              <w:t>Company</w:t>
            </w:r>
          </w:p>
        </w:tc>
        <w:tc>
          <w:tcPr>
            <w:tcW w:w="7620" w:type="dxa"/>
            <w:shd w:val="clear" w:color="auto" w:fill="auto"/>
          </w:tcPr>
          <w:p w14:paraId="1FFB7D43" w14:textId="77777777" w:rsidR="000C5814" w:rsidRDefault="000C5814" w:rsidP="00B35FA1">
            <w:r>
              <w:t>Comment</w:t>
            </w:r>
          </w:p>
        </w:tc>
      </w:tr>
      <w:tr w:rsidR="000C5814" w14:paraId="59FA867E" w14:textId="77777777" w:rsidTr="00B35FA1">
        <w:tc>
          <w:tcPr>
            <w:tcW w:w="1668" w:type="dxa"/>
            <w:shd w:val="clear" w:color="auto" w:fill="auto"/>
          </w:tcPr>
          <w:p w14:paraId="5D467114" w14:textId="77777777" w:rsidR="000C5814" w:rsidRPr="00BD5EF5" w:rsidRDefault="000C5814" w:rsidP="00B35FA1">
            <w:pPr>
              <w:rPr>
                <w:rFonts w:eastAsiaTheme="minorEastAsia"/>
                <w:lang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726CFB88" w14:textId="3FC5E377" w:rsidR="000C5814" w:rsidRPr="00BD5EF5" w:rsidRDefault="00993972" w:rsidP="00B35FA1">
            <w:pPr>
              <w:rPr>
                <w:rFonts w:eastAsiaTheme="minorEastAsia"/>
                <w:lang w:eastAsia="zh-CN"/>
              </w:rPr>
            </w:pPr>
            <w:r>
              <w:rPr>
                <w:rFonts w:eastAsiaTheme="minorEastAsia"/>
                <w:lang w:eastAsia="zh-CN"/>
              </w:rPr>
              <w:t>Either way is fine, we think both options could work; for the first option, additional behaviour for RAN node is needed but it is RAN node internal behaviour, we are not sure if there is a need to capture anything; for the second option, it is a simpler way</w:t>
            </w:r>
            <w:r w:rsidR="00A77F2E">
              <w:rPr>
                <w:rFonts w:eastAsiaTheme="minorEastAsia"/>
                <w:lang w:eastAsia="zh-CN"/>
              </w:rPr>
              <w:t xml:space="preserve"> and also RAN node implementation.</w:t>
            </w:r>
          </w:p>
        </w:tc>
      </w:tr>
      <w:tr w:rsidR="000C5814" w14:paraId="1C61A36D" w14:textId="77777777" w:rsidTr="00B35FA1">
        <w:tc>
          <w:tcPr>
            <w:tcW w:w="1668" w:type="dxa"/>
            <w:shd w:val="clear" w:color="auto" w:fill="auto"/>
          </w:tcPr>
          <w:p w14:paraId="7B0673CD" w14:textId="676375A6" w:rsidR="000C5814" w:rsidRPr="002D29B5" w:rsidRDefault="002D29B5" w:rsidP="00B35FA1">
            <w:pPr>
              <w:rPr>
                <w:rFonts w:eastAsiaTheme="minorEastAsia"/>
                <w:lang w:eastAsia="zh-CN"/>
              </w:rPr>
            </w:pPr>
            <w:r>
              <w:rPr>
                <w:rFonts w:eastAsiaTheme="minorEastAsia" w:hint="eastAsia"/>
                <w:lang w:eastAsia="zh-CN"/>
              </w:rPr>
              <w:t>Z</w:t>
            </w:r>
            <w:r>
              <w:rPr>
                <w:rFonts w:eastAsiaTheme="minorEastAsia"/>
                <w:lang w:eastAsia="zh-CN"/>
              </w:rPr>
              <w:t>TE</w:t>
            </w:r>
          </w:p>
        </w:tc>
        <w:tc>
          <w:tcPr>
            <w:tcW w:w="7620" w:type="dxa"/>
            <w:shd w:val="clear" w:color="auto" w:fill="auto"/>
          </w:tcPr>
          <w:p w14:paraId="0AC8FA0A" w14:textId="25E3913E" w:rsidR="000C5814" w:rsidRDefault="002D29B5" w:rsidP="00B35FA1">
            <w:pPr>
              <w:rPr>
                <w:rFonts w:eastAsiaTheme="minorEastAsia"/>
                <w:lang w:eastAsia="zh-CN"/>
              </w:rPr>
            </w:pPr>
            <w:r>
              <w:rPr>
                <w:rFonts w:eastAsiaTheme="minorEastAsia" w:hint="eastAsia"/>
                <w:lang w:eastAsia="zh-CN"/>
              </w:rPr>
              <w:t>W</w:t>
            </w:r>
            <w:r>
              <w:rPr>
                <w:rFonts w:eastAsiaTheme="minorEastAsia"/>
                <w:lang w:eastAsia="zh-CN"/>
              </w:rPr>
              <w:t>e prefer the second one (i.e. ignore the concerned UE), this solution is the safest way for gNB to select UE for logged MDT.</w:t>
            </w:r>
          </w:p>
          <w:p w14:paraId="66FD0FF4" w14:textId="324D31C5" w:rsidR="002D29B5" w:rsidRDefault="002D29B5" w:rsidP="00B35FA1">
            <w:pPr>
              <w:rPr>
                <w:rFonts w:eastAsiaTheme="minorEastAsia"/>
                <w:lang w:eastAsia="zh-CN"/>
              </w:rPr>
            </w:pPr>
            <w:r>
              <w:rPr>
                <w:rFonts w:eastAsiaTheme="minorEastAsia" w:hint="eastAsia"/>
                <w:lang w:eastAsia="zh-CN"/>
              </w:rPr>
              <w:t>I</w:t>
            </w:r>
            <w:r>
              <w:rPr>
                <w:rFonts w:eastAsiaTheme="minorEastAsia"/>
                <w:lang w:eastAsia="zh-CN"/>
              </w:rPr>
              <w:t xml:space="preserve"> checked the TS32.422 quoted by </w:t>
            </w:r>
            <w:r>
              <w:rPr>
                <w:lang w:eastAsia="zh-CN"/>
              </w:rPr>
              <w:t xml:space="preserve">R3-237477 </w:t>
            </w:r>
            <w:r>
              <w:rPr>
                <w:rFonts w:eastAsiaTheme="minorEastAsia"/>
                <w:lang w:eastAsia="zh-CN"/>
              </w:rPr>
              <w:t xml:space="preserve">and find out the description is cover how to use MDT PLMN list in RAN, but there is no specific definition of how to provide MDT PLMN list from gNB to UE. In </w:t>
            </w:r>
            <w:proofErr w:type="gramStart"/>
            <w:r>
              <w:rPr>
                <w:rFonts w:eastAsiaTheme="minorEastAsia"/>
                <w:lang w:eastAsia="zh-CN"/>
              </w:rPr>
              <w:t>turn ,</w:t>
            </w:r>
            <w:proofErr w:type="gramEnd"/>
            <w:r>
              <w:rPr>
                <w:rFonts w:eastAsiaTheme="minorEastAsia"/>
                <w:lang w:eastAsia="zh-CN"/>
              </w:rPr>
              <w:t xml:space="preserve"> I checked TS37.320, and it clearly defined that the MDT PLMN list to the UE should be either Management Based MDT PLMN list. The information comes from AMF so it seems not allowed for gNB to generate the information to the UE.</w:t>
            </w:r>
          </w:p>
          <w:p w14:paraId="4A10B53E" w14:textId="06276526" w:rsidR="002D29B5" w:rsidRDefault="002D29B5" w:rsidP="00B35FA1">
            <w:pPr>
              <w:rPr>
                <w:rFonts w:eastAsiaTheme="minorEastAsia"/>
                <w:lang w:eastAsia="zh-CN"/>
              </w:rPr>
            </w:pPr>
            <w:r>
              <w:rPr>
                <w:rFonts w:eastAsiaTheme="minorEastAsia" w:hint="eastAsia"/>
                <w:lang w:eastAsia="zh-CN"/>
              </w:rPr>
              <w:t>T</w:t>
            </w:r>
            <w:r>
              <w:rPr>
                <w:rFonts w:eastAsiaTheme="minorEastAsia"/>
                <w:lang w:eastAsia="zh-CN"/>
              </w:rPr>
              <w:t>S 37.320</w:t>
            </w:r>
          </w:p>
          <w:p w14:paraId="730C3B3E" w14:textId="77777777" w:rsidR="002D29B5" w:rsidRDefault="002D29B5" w:rsidP="002D29B5">
            <w:pPr>
              <w:pStyle w:val="5"/>
              <w:shd w:val="clear" w:color="auto" w:fill="FFFFFF"/>
              <w:rPr>
                <w:rFonts w:ascii="MicrosoftYaHei" w:hAnsi="MicrosoftYaHei"/>
                <w:color w:val="000000"/>
                <w:lang w:val="en-US"/>
              </w:rPr>
            </w:pPr>
            <w:r>
              <w:rPr>
                <w:rFonts w:ascii="MicrosoftYaHei" w:hAnsi="MicrosoftYaHei"/>
                <w:color w:val="000000"/>
              </w:rPr>
              <w:t>5.1.1.1.1              Configuration parameters</w:t>
            </w:r>
          </w:p>
          <w:p w14:paraId="3749B861" w14:textId="77777777" w:rsidR="002D29B5" w:rsidRDefault="002D29B5" w:rsidP="002D29B5">
            <w:pPr>
              <w:pStyle w:val="aff"/>
              <w:shd w:val="clear" w:color="auto" w:fill="FFFFFF"/>
              <w:rPr>
                <w:rFonts w:ascii="MicrosoftYaHei" w:hAnsi="MicrosoftYaHei" w:hint="eastAsia"/>
                <w:color w:val="000000"/>
                <w:sz w:val="21"/>
                <w:szCs w:val="21"/>
              </w:rPr>
            </w:pPr>
            <w:r>
              <w:rPr>
                <w:rFonts w:ascii="MicrosoftYaHei" w:hAnsi="MicrosoftYaHei"/>
                <w:color w:val="000000"/>
                <w:sz w:val="21"/>
                <w:szCs w:val="21"/>
              </w:rPr>
              <w:t>---omit </w:t>
            </w:r>
          </w:p>
          <w:p w14:paraId="1F57B932" w14:textId="451AD810" w:rsidR="002D29B5" w:rsidRPr="002D29B5" w:rsidRDefault="002D29B5" w:rsidP="002D29B5">
            <w:pPr>
              <w:pStyle w:val="aff"/>
              <w:shd w:val="clear" w:color="auto" w:fill="FFFFFF"/>
              <w:rPr>
                <w:rFonts w:eastAsiaTheme="minorEastAsia"/>
              </w:rPr>
            </w:pPr>
            <w:r>
              <w:rPr>
                <w:rFonts w:ascii="MicrosoftYaHei" w:hAnsi="MicrosoftYaHei"/>
                <w:color w:val="000000"/>
                <w:sz w:val="21"/>
                <w:szCs w:val="21"/>
              </w:rPr>
              <w:t>-    (optionally) </w:t>
            </w:r>
            <w:r>
              <w:rPr>
                <w:rFonts w:ascii="MicrosoftYaHei" w:hAnsi="MicrosoftYaHei"/>
                <w:color w:val="000000"/>
                <w:sz w:val="21"/>
                <w:szCs w:val="21"/>
                <w:shd w:val="clear" w:color="auto" w:fill="FFFF00"/>
              </w:rPr>
              <w:t>MDT PLMN List</w:t>
            </w:r>
            <w:r>
              <w:rPr>
                <w:rFonts w:ascii="MicrosoftYaHei" w:hAnsi="MicrosoftYaHei"/>
                <w:color w:val="000000"/>
                <w:sz w:val="21"/>
                <w:szCs w:val="21"/>
              </w:rPr>
              <w:t>, indicating the PLMNs where measurement collection and log reporting is allowed. </w:t>
            </w:r>
            <w:r>
              <w:rPr>
                <w:rFonts w:ascii="MicrosoftYaHei" w:hAnsi="MicrosoftYaHei"/>
                <w:color w:val="000000"/>
                <w:sz w:val="21"/>
                <w:szCs w:val="21"/>
                <w:shd w:val="clear" w:color="auto" w:fill="FFFF00"/>
              </w:rPr>
              <w:t>It is either the Management Based MDT PLMN List </w:t>
            </w:r>
            <w:r>
              <w:rPr>
                <w:rFonts w:ascii="MicrosoftYaHei" w:hAnsi="MicrosoftYaHei"/>
                <w:color w:val="000000"/>
                <w:sz w:val="21"/>
                <w:szCs w:val="21"/>
              </w:rPr>
              <w:t xml:space="preserve">or the </w:t>
            </w:r>
            <w:proofErr w:type="spellStart"/>
            <w:r>
              <w:rPr>
                <w:rFonts w:ascii="MicrosoftYaHei" w:hAnsi="MicrosoftYaHei"/>
                <w:color w:val="000000"/>
                <w:sz w:val="21"/>
                <w:szCs w:val="21"/>
              </w:rPr>
              <w:t>Signalling</w:t>
            </w:r>
            <w:proofErr w:type="spellEnd"/>
            <w:r>
              <w:rPr>
                <w:rFonts w:ascii="MicrosoftYaHei" w:hAnsi="MicrosoftYaHei"/>
                <w:color w:val="000000"/>
                <w:sz w:val="21"/>
                <w:szCs w:val="21"/>
              </w:rPr>
              <w:t xml:space="preserve"> Based MDT PLMN List, depending on how the Logged MDT task was initiated (see 5.1.3).</w:t>
            </w:r>
          </w:p>
          <w:p w14:paraId="41956C1E" w14:textId="6659F6DB" w:rsidR="002D29B5" w:rsidRPr="002D29B5" w:rsidRDefault="002D29B5" w:rsidP="00B35FA1">
            <w:pPr>
              <w:rPr>
                <w:rFonts w:eastAsiaTheme="minorEastAsia"/>
                <w:lang w:eastAsia="zh-CN"/>
              </w:rPr>
            </w:pPr>
          </w:p>
        </w:tc>
      </w:tr>
      <w:tr w:rsidR="000C5814" w14:paraId="1A7D3309" w14:textId="77777777" w:rsidTr="00B35FA1">
        <w:tc>
          <w:tcPr>
            <w:tcW w:w="1668" w:type="dxa"/>
            <w:shd w:val="clear" w:color="auto" w:fill="auto"/>
          </w:tcPr>
          <w:p w14:paraId="68C74EFB" w14:textId="33CE6BC6" w:rsidR="000C5814" w:rsidRDefault="00320AD2" w:rsidP="00B35FA1">
            <w:r>
              <w:t>Ericsson</w:t>
            </w:r>
          </w:p>
        </w:tc>
        <w:tc>
          <w:tcPr>
            <w:tcW w:w="7620" w:type="dxa"/>
            <w:shd w:val="clear" w:color="auto" w:fill="auto"/>
          </w:tcPr>
          <w:p w14:paraId="46CA81DD" w14:textId="77777777" w:rsidR="000C5814" w:rsidRDefault="00320AD2" w:rsidP="00B35FA1">
            <w:r>
              <w:t xml:space="preserve">The second option is not in line with the solution from SA3 because it implies that if a user did not give user consent, the user cannot be selected for Management Based MDT even if the measurements do not require user consent. </w:t>
            </w:r>
          </w:p>
          <w:p w14:paraId="14F73CAD" w14:textId="53AC1BC4" w:rsidR="00320AD2" w:rsidRDefault="00320AD2" w:rsidP="00B35FA1">
            <w:r>
              <w:t xml:space="preserve">Therefore, the only valid option is that the RAN derives the </w:t>
            </w:r>
            <w:r w:rsidRPr="005B20D7">
              <w:rPr>
                <w:i/>
                <w:iCs/>
              </w:rPr>
              <w:t>plmn-IdentityList</w:t>
            </w:r>
            <w:r>
              <w:rPr>
                <w:i/>
                <w:iCs/>
              </w:rPr>
              <w:t xml:space="preserve"> </w:t>
            </w:r>
            <w:r>
              <w:t xml:space="preserve">to signal to the UE over RRC from the MDT PLMN List received as part of the Management Based MDT configuration. </w:t>
            </w:r>
          </w:p>
          <w:p w14:paraId="7174AEA5" w14:textId="09559219" w:rsidR="00320AD2" w:rsidRPr="00320AD2" w:rsidRDefault="00320AD2" w:rsidP="00320AD2">
            <w:r>
              <w:t>S</w:t>
            </w:r>
            <w:r w:rsidRPr="00320AD2">
              <w:t>ection 4.1.1.9.2 of TS32.422</w:t>
            </w:r>
            <w:r>
              <w:t xml:space="preserve"> mentions that</w:t>
            </w:r>
            <w:r w:rsidRPr="00320AD2">
              <w:t xml:space="preserve"> the Management Based MDT Activation received by the OAM</w:t>
            </w:r>
            <w:r w:rsidRPr="00320AD2" w:rsidDel="002E16E3">
              <w:t xml:space="preserve"> </w:t>
            </w:r>
            <w:r w:rsidRPr="00320AD2">
              <w:t>includes:</w:t>
            </w:r>
          </w:p>
          <w:p w14:paraId="245CDDDD" w14:textId="77777777" w:rsidR="00320AD2" w:rsidRDefault="00320AD2" w:rsidP="00320AD2">
            <w:pPr>
              <w:jc w:val="both"/>
              <w:rPr>
                <w:rFonts w:ascii="Arial" w:hAnsi="Arial" w:cs="Arial"/>
                <w:lang w:eastAsia="zh-CN"/>
              </w:rPr>
            </w:pPr>
          </w:p>
          <w:p w14:paraId="19B82CBF" w14:textId="77777777" w:rsidR="00320AD2" w:rsidRPr="0062404B" w:rsidRDefault="00320AD2" w:rsidP="00320AD2">
            <w:pPr>
              <w:pStyle w:val="B1"/>
              <w:rPr>
                <w:i/>
                <w:iCs/>
              </w:rPr>
            </w:pPr>
            <w:r w:rsidRPr="0062404B">
              <w:rPr>
                <w:i/>
                <w:iCs/>
              </w:rPr>
              <w:t>The management system sends a Trace Session activation request to the gNB. This request includes the parameters for configuring UE measurements:</w:t>
            </w:r>
          </w:p>
          <w:p w14:paraId="49995D79" w14:textId="77777777" w:rsidR="00320AD2" w:rsidRDefault="00320AD2" w:rsidP="00320AD2">
            <w:pPr>
              <w:pStyle w:val="B3"/>
              <w:rPr>
                <w:i/>
                <w:iCs/>
              </w:rPr>
            </w:pPr>
            <w:r w:rsidRPr="0062404B">
              <w:rPr>
                <w:i/>
                <w:iCs/>
              </w:rPr>
              <w:t>-</w:t>
            </w:r>
            <w:r w:rsidRPr="0062404B">
              <w:rPr>
                <w:i/>
                <w:iCs/>
              </w:rPr>
              <w:tab/>
              <w:t xml:space="preserve">Job type. </w:t>
            </w:r>
          </w:p>
          <w:p w14:paraId="1BA3CCBE" w14:textId="77777777" w:rsidR="00320AD2" w:rsidRDefault="00320AD2" w:rsidP="00320AD2">
            <w:pPr>
              <w:pStyle w:val="B3"/>
              <w:rPr>
                <w:i/>
                <w:iCs/>
              </w:rPr>
            </w:pPr>
            <w:r>
              <w:rPr>
                <w:i/>
                <w:iCs/>
              </w:rPr>
              <w:t>[…]</w:t>
            </w:r>
          </w:p>
          <w:p w14:paraId="75F24A12" w14:textId="77777777" w:rsidR="00320AD2" w:rsidRPr="00E50743" w:rsidRDefault="00320AD2" w:rsidP="00320AD2">
            <w:pPr>
              <w:pStyle w:val="B3"/>
              <w:numPr>
                <w:ilvl w:val="0"/>
                <w:numId w:val="48"/>
              </w:numPr>
              <w:overflowPunct w:val="0"/>
              <w:autoSpaceDE w:val="0"/>
              <w:autoSpaceDN w:val="0"/>
              <w:adjustRightInd w:val="0"/>
              <w:spacing w:after="120"/>
              <w:jc w:val="both"/>
              <w:textAlignment w:val="baseline"/>
              <w:rPr>
                <w:i/>
                <w:iCs/>
                <w:highlight w:val="yellow"/>
              </w:rPr>
            </w:pPr>
            <w:r w:rsidRPr="00E50743">
              <w:rPr>
                <w:i/>
                <w:iCs/>
                <w:highlight w:val="yellow"/>
              </w:rPr>
              <w:t>MDT PLMN List</w:t>
            </w:r>
          </w:p>
          <w:p w14:paraId="6B108574" w14:textId="77777777" w:rsidR="00320AD2" w:rsidRPr="00E50743" w:rsidRDefault="00320AD2" w:rsidP="00320AD2">
            <w:pPr>
              <w:ind w:left="153" w:firstLine="567"/>
              <w:jc w:val="both"/>
              <w:rPr>
                <w:rFonts w:ascii="Arial" w:hAnsi="Arial" w:cs="Arial"/>
                <w:i/>
                <w:iCs/>
                <w:lang w:eastAsia="zh-CN"/>
              </w:rPr>
            </w:pPr>
            <w:r w:rsidRPr="00E50743">
              <w:rPr>
                <w:rFonts w:ascii="Arial" w:hAnsi="Arial" w:cs="Arial"/>
                <w:i/>
                <w:iCs/>
                <w:lang w:eastAsia="zh-CN"/>
              </w:rPr>
              <w:t>[…]</w:t>
            </w:r>
          </w:p>
          <w:p w14:paraId="73DCA926" w14:textId="77777777" w:rsidR="00320AD2" w:rsidRDefault="00320AD2" w:rsidP="00320AD2">
            <w:pPr>
              <w:jc w:val="both"/>
              <w:rPr>
                <w:rFonts w:ascii="Arial" w:hAnsi="Arial" w:cs="Arial"/>
                <w:lang w:eastAsia="zh-CN"/>
              </w:rPr>
            </w:pPr>
          </w:p>
          <w:p w14:paraId="73521A4D" w14:textId="77777777" w:rsidR="00320AD2" w:rsidRDefault="00320AD2" w:rsidP="00320AD2">
            <w:pPr>
              <w:jc w:val="both"/>
              <w:rPr>
                <w:rFonts w:ascii="Arial" w:hAnsi="Arial" w:cs="Arial"/>
                <w:lang w:eastAsia="zh-CN"/>
              </w:rPr>
            </w:pPr>
            <w:r>
              <w:rPr>
                <w:rFonts w:ascii="Arial" w:hAnsi="Arial" w:cs="Arial"/>
                <w:lang w:eastAsia="zh-CN"/>
              </w:rPr>
              <w:t>At the same time, TS32.422 states the following:</w:t>
            </w:r>
          </w:p>
          <w:p w14:paraId="2FC7F3C9" w14:textId="77777777" w:rsidR="00320AD2" w:rsidRPr="00E50743" w:rsidRDefault="00320AD2" w:rsidP="00320AD2">
            <w:pPr>
              <w:pStyle w:val="3"/>
              <w:rPr>
                <w:i/>
                <w:iCs/>
              </w:rPr>
            </w:pPr>
            <w:bookmarkStart w:id="4" w:name="_Toc516654961"/>
            <w:bookmarkStart w:id="5" w:name="_Toc28278152"/>
            <w:bookmarkStart w:id="6" w:name="_Toc36134427"/>
            <w:bookmarkStart w:id="7" w:name="_Toc44686912"/>
            <w:bookmarkStart w:id="8" w:name="_Toc51928682"/>
            <w:bookmarkStart w:id="9" w:name="_Toc51929251"/>
            <w:bookmarkStart w:id="10" w:name="_Toc90649482"/>
            <w:r w:rsidRPr="00E50743">
              <w:rPr>
                <w:i/>
                <w:iCs/>
              </w:rPr>
              <w:t>5.10.24</w:t>
            </w:r>
            <w:r w:rsidRPr="00E50743">
              <w:rPr>
                <w:i/>
                <w:iCs/>
              </w:rPr>
              <w:tab/>
              <w:t>MDT PLMN List</w:t>
            </w:r>
            <w:bookmarkEnd w:id="4"/>
            <w:bookmarkEnd w:id="5"/>
            <w:bookmarkEnd w:id="6"/>
            <w:bookmarkEnd w:id="7"/>
            <w:bookmarkEnd w:id="8"/>
            <w:bookmarkEnd w:id="9"/>
            <w:bookmarkEnd w:id="10"/>
          </w:p>
          <w:p w14:paraId="24E02A95" w14:textId="77777777" w:rsidR="00320AD2" w:rsidRPr="00E50743" w:rsidRDefault="00320AD2" w:rsidP="00320AD2">
            <w:pPr>
              <w:keepNext/>
              <w:keepLines/>
              <w:rPr>
                <w:i/>
                <w:iCs/>
              </w:rPr>
            </w:pPr>
            <w:r w:rsidRPr="00E50743">
              <w:rPr>
                <w:i/>
                <w:iCs/>
              </w:rPr>
              <w:t xml:space="preserve">This is an optional parameter </w:t>
            </w:r>
            <w:r w:rsidRPr="00E50743">
              <w:rPr>
                <w:i/>
                <w:iCs/>
                <w:lang w:val="en-US"/>
              </w:rPr>
              <w:t xml:space="preserve">indicating the PLMNs where measurement collection, status indication and log reporting is allowed. E.g. the UE performs these actions </w:t>
            </w:r>
            <w:r w:rsidRPr="00E50743">
              <w:rPr>
                <w:i/>
                <w:iCs/>
              </w:rPr>
              <w:t xml:space="preserve">for Logged MDT </w:t>
            </w:r>
            <w:r w:rsidRPr="00E50743">
              <w:rPr>
                <w:i/>
                <w:iCs/>
                <w:lang w:val="en-US"/>
              </w:rPr>
              <w:t xml:space="preserve">when the RPLMN is part of this set of PLMNs. </w:t>
            </w:r>
            <w:r w:rsidRPr="00E50743">
              <w:rPr>
                <w:i/>
                <w:iCs/>
              </w:rPr>
              <w:t>Maximum of 16 PLMNs can be defined.</w:t>
            </w:r>
          </w:p>
          <w:p w14:paraId="46CE5152" w14:textId="77777777" w:rsidR="00320AD2" w:rsidRDefault="00320AD2" w:rsidP="00320AD2">
            <w:pPr>
              <w:jc w:val="both"/>
              <w:rPr>
                <w:i/>
                <w:iCs/>
              </w:rPr>
            </w:pPr>
            <w:r w:rsidRPr="00320AD2">
              <w:rPr>
                <w:i/>
                <w:iCs/>
                <w:highlight w:val="yellow"/>
              </w:rPr>
              <w:t>To the UE it is communicated as the plmn-IdentityList.</w:t>
            </w:r>
          </w:p>
          <w:p w14:paraId="0CB21B14" w14:textId="77777777" w:rsidR="00320AD2" w:rsidRDefault="00320AD2" w:rsidP="00B35FA1"/>
          <w:p w14:paraId="412DF0D7" w14:textId="5FCCE057" w:rsidR="00320AD2" w:rsidRPr="00320AD2" w:rsidRDefault="00320AD2" w:rsidP="00B35FA1">
            <w:r>
              <w:t>Hence using the MDT PLMN List in the Management Based MDT configuration is in line with the specifications.</w:t>
            </w:r>
          </w:p>
        </w:tc>
      </w:tr>
      <w:tr w:rsidR="00982015" w14:paraId="58483CFA" w14:textId="77777777" w:rsidTr="00B35FA1">
        <w:tc>
          <w:tcPr>
            <w:tcW w:w="1668" w:type="dxa"/>
            <w:shd w:val="clear" w:color="auto" w:fill="auto"/>
          </w:tcPr>
          <w:p w14:paraId="501BAC52" w14:textId="0B12C25C" w:rsidR="00982015" w:rsidRDefault="00982015" w:rsidP="00982015">
            <w:r>
              <w:rPr>
                <w:rFonts w:eastAsiaTheme="minorEastAsia" w:hint="eastAsia"/>
                <w:lang w:eastAsia="zh-CN"/>
              </w:rPr>
              <w:lastRenderedPageBreak/>
              <w:t>C</w:t>
            </w:r>
            <w:r>
              <w:rPr>
                <w:rFonts w:eastAsiaTheme="minorEastAsia"/>
                <w:lang w:eastAsia="zh-CN"/>
              </w:rPr>
              <w:t>MCC</w:t>
            </w:r>
          </w:p>
        </w:tc>
        <w:tc>
          <w:tcPr>
            <w:tcW w:w="7620" w:type="dxa"/>
            <w:shd w:val="clear" w:color="auto" w:fill="auto"/>
          </w:tcPr>
          <w:p w14:paraId="08C95690" w14:textId="77777777" w:rsidR="002E41DA" w:rsidRDefault="00982015" w:rsidP="00982015">
            <w:pPr>
              <w:rPr>
                <w:rFonts w:eastAsiaTheme="minorEastAsia"/>
                <w:lang w:eastAsia="zh-CN"/>
              </w:rPr>
            </w:pPr>
            <w:r>
              <w:rPr>
                <w:rFonts w:eastAsiaTheme="minorEastAsia" w:hint="eastAsia"/>
                <w:lang w:eastAsia="zh-CN"/>
              </w:rPr>
              <w:t>W</w:t>
            </w:r>
            <w:r>
              <w:rPr>
                <w:rFonts w:eastAsiaTheme="minorEastAsia"/>
                <w:lang w:eastAsia="zh-CN"/>
              </w:rPr>
              <w:t>e think that both solutions are workable.</w:t>
            </w:r>
            <w:r w:rsidR="002E41DA">
              <w:rPr>
                <w:rFonts w:eastAsiaTheme="minorEastAsia"/>
                <w:lang w:eastAsia="zh-CN"/>
              </w:rPr>
              <w:t xml:space="preserve"> </w:t>
            </w:r>
          </w:p>
          <w:p w14:paraId="44AF660B" w14:textId="6D44ADB0" w:rsidR="002E41DA" w:rsidRDefault="002E41DA" w:rsidP="00982015">
            <w:pPr>
              <w:rPr>
                <w:rFonts w:eastAsiaTheme="minorEastAsia"/>
                <w:lang w:eastAsia="zh-CN"/>
              </w:rPr>
            </w:pPr>
            <w:r>
              <w:rPr>
                <w:rFonts w:eastAsiaTheme="minorEastAsia" w:hint="eastAsia"/>
                <w:lang w:eastAsia="zh-CN"/>
              </w:rPr>
              <w:t>F</w:t>
            </w:r>
            <w:r>
              <w:rPr>
                <w:rFonts w:eastAsiaTheme="minorEastAsia"/>
                <w:lang w:eastAsia="zh-CN"/>
              </w:rPr>
              <w:t>or Option 1, like E</w:t>
            </w:r>
            <w:r w:rsidRPr="002E41DA">
              <w:rPr>
                <w:rFonts w:eastAsiaTheme="minorEastAsia"/>
                <w:lang w:eastAsia="zh-CN"/>
              </w:rPr>
              <w:t>ricsson</w:t>
            </w:r>
            <w:r>
              <w:rPr>
                <w:rFonts w:eastAsiaTheme="minorEastAsia"/>
                <w:lang w:eastAsia="zh-CN"/>
              </w:rPr>
              <w:t xml:space="preserve"> said, it is inline with the SA3 reply LS, R</w:t>
            </w:r>
            <w:r w:rsidRPr="002E41DA">
              <w:rPr>
                <w:rFonts w:eastAsiaTheme="minorEastAsia"/>
                <w:lang w:eastAsia="zh-CN"/>
              </w:rPr>
              <w:t xml:space="preserve">AN derives </w:t>
            </w:r>
            <w:r>
              <w:rPr>
                <w:rFonts w:eastAsiaTheme="minorEastAsia"/>
                <w:lang w:eastAsia="zh-CN"/>
              </w:rPr>
              <w:t>a new</w:t>
            </w:r>
            <w:r w:rsidRPr="002E41DA">
              <w:rPr>
                <w:rFonts w:eastAsiaTheme="minorEastAsia"/>
                <w:lang w:eastAsia="zh-CN"/>
              </w:rPr>
              <w:t xml:space="preserve"> </w:t>
            </w:r>
            <w:proofErr w:type="spellStart"/>
            <w:r w:rsidRPr="002E41DA">
              <w:rPr>
                <w:rFonts w:eastAsiaTheme="minorEastAsia"/>
                <w:lang w:eastAsia="zh-CN"/>
              </w:rPr>
              <w:t>plmn-IdentityList</w:t>
            </w:r>
            <w:proofErr w:type="spellEnd"/>
            <w:r w:rsidRPr="002E41DA">
              <w:rPr>
                <w:rFonts w:eastAsiaTheme="minorEastAsia"/>
                <w:lang w:eastAsia="zh-CN"/>
              </w:rPr>
              <w:t xml:space="preserve"> to signal to the UE over RRC from the MDT PLMN List received as part of the Management Based MDT configuration.</w:t>
            </w:r>
          </w:p>
          <w:p w14:paraId="50AEADA4" w14:textId="3B55DAC9" w:rsidR="00982015" w:rsidRDefault="002E41DA" w:rsidP="00982015">
            <w:r>
              <w:rPr>
                <w:rFonts w:eastAsiaTheme="minorEastAsia"/>
                <w:lang w:eastAsia="zh-CN"/>
              </w:rPr>
              <w:t>For O</w:t>
            </w:r>
            <w:r w:rsidR="00982015">
              <w:rPr>
                <w:rFonts w:eastAsiaTheme="minorEastAsia"/>
                <w:lang w:eastAsia="zh-CN"/>
              </w:rPr>
              <w:t>ption</w:t>
            </w:r>
            <w:r>
              <w:rPr>
                <w:rFonts w:eastAsiaTheme="minorEastAsia"/>
                <w:lang w:eastAsia="zh-CN"/>
              </w:rPr>
              <w:t xml:space="preserve"> </w:t>
            </w:r>
            <w:r w:rsidR="00982015">
              <w:rPr>
                <w:rFonts w:eastAsiaTheme="minorEastAsia"/>
                <w:lang w:eastAsia="zh-CN"/>
              </w:rPr>
              <w:t xml:space="preserve">2, </w:t>
            </w:r>
            <w:r>
              <w:rPr>
                <w:rFonts w:eastAsiaTheme="minorEastAsia"/>
                <w:lang w:eastAsia="zh-CN"/>
              </w:rPr>
              <w:t xml:space="preserve">people in RAN3 </w:t>
            </w:r>
            <w:r w:rsidR="00982015">
              <w:rPr>
                <w:rFonts w:eastAsiaTheme="minorEastAsia"/>
                <w:lang w:eastAsia="zh-CN"/>
              </w:rPr>
              <w:t>should note that this case must be a corner case. If there is no MDT PLMN list received from AMF, that means user does not give consent for the MDT collection to all PLMNs</w:t>
            </w:r>
            <w:r>
              <w:rPr>
                <w:rFonts w:eastAsiaTheme="minorEastAsia"/>
                <w:lang w:eastAsia="zh-CN"/>
              </w:rPr>
              <w:t xml:space="preserve">. Based on the implementation, </w:t>
            </w:r>
            <w:r w:rsidRPr="002E41DA">
              <w:rPr>
                <w:rFonts w:eastAsiaTheme="minorEastAsia"/>
                <w:lang w:eastAsia="zh-CN"/>
              </w:rPr>
              <w:t xml:space="preserve">RAN </w:t>
            </w:r>
            <w:r>
              <w:rPr>
                <w:rFonts w:eastAsiaTheme="minorEastAsia"/>
                <w:lang w:eastAsia="zh-CN"/>
              </w:rPr>
              <w:t>may not select</w:t>
            </w:r>
            <w:r w:rsidRPr="002E41DA">
              <w:rPr>
                <w:rFonts w:eastAsiaTheme="minorEastAsia"/>
                <w:lang w:eastAsia="zh-CN"/>
              </w:rPr>
              <w:t xml:space="preserve"> the concerned UE</w:t>
            </w:r>
            <w:r w:rsidR="00982015">
              <w:rPr>
                <w:rFonts w:eastAsiaTheme="minorEastAsia"/>
                <w:lang w:eastAsia="zh-CN"/>
              </w:rPr>
              <w:t xml:space="preserve">. </w:t>
            </w:r>
            <w:r>
              <w:rPr>
                <w:rFonts w:eastAsiaTheme="minorEastAsia"/>
                <w:lang w:eastAsia="zh-CN"/>
              </w:rPr>
              <w:t xml:space="preserve">Option 2 is workable with special treatment regard to the corner </w:t>
            </w:r>
            <w:r w:rsidR="009D6E5E">
              <w:rPr>
                <w:rFonts w:eastAsiaTheme="minorEastAsia"/>
                <w:lang w:eastAsia="zh-CN"/>
              </w:rPr>
              <w:t>case</w:t>
            </w:r>
            <w:r>
              <w:rPr>
                <w:rFonts w:eastAsiaTheme="minorEastAsia"/>
                <w:lang w:eastAsia="zh-CN"/>
              </w:rPr>
              <w:t>.</w:t>
            </w:r>
          </w:p>
        </w:tc>
      </w:tr>
      <w:tr w:rsidR="005A3B66" w14:paraId="753BBA23" w14:textId="77777777" w:rsidTr="00B35FA1">
        <w:tc>
          <w:tcPr>
            <w:tcW w:w="1668" w:type="dxa"/>
            <w:shd w:val="clear" w:color="auto" w:fill="auto"/>
          </w:tcPr>
          <w:p w14:paraId="665818D6" w14:textId="656A9675" w:rsidR="005A3B66" w:rsidRDefault="005A3B66" w:rsidP="005A3B66">
            <w:proofErr w:type="spellStart"/>
            <w:r w:rsidRPr="0020759A">
              <w:t>InterDigital</w:t>
            </w:r>
            <w:proofErr w:type="spellEnd"/>
          </w:p>
        </w:tc>
        <w:tc>
          <w:tcPr>
            <w:tcW w:w="7620" w:type="dxa"/>
            <w:shd w:val="clear" w:color="auto" w:fill="auto"/>
          </w:tcPr>
          <w:p w14:paraId="5CBDB7A9" w14:textId="451B0223" w:rsidR="005A3B66" w:rsidRDefault="005A3B66" w:rsidP="005A3B66">
            <w:r w:rsidRPr="0020759A">
              <w:t xml:space="preserve">Agree with Ericsson that the second option is not </w:t>
            </w:r>
            <w:proofErr w:type="spellStart"/>
            <w:r w:rsidRPr="0020759A">
              <w:t>inline</w:t>
            </w:r>
            <w:proofErr w:type="spellEnd"/>
            <w:r w:rsidRPr="0020759A">
              <w:t xml:space="preserve"> with the SA3 decisions, it may be safer but for example use in AI/ML will be more important since it is a tool that works to provide measurement for all purposes, and it could severely constrain AI/ML in areas requiring user consent, and the SA3 decision is correct for AI/ML anyway</w:t>
            </w:r>
          </w:p>
        </w:tc>
      </w:tr>
      <w:tr w:rsidR="00007068" w14:paraId="256EA3B0" w14:textId="77777777" w:rsidTr="00B35FA1">
        <w:tc>
          <w:tcPr>
            <w:tcW w:w="1668" w:type="dxa"/>
            <w:shd w:val="clear" w:color="auto" w:fill="auto"/>
          </w:tcPr>
          <w:p w14:paraId="6252CF70" w14:textId="50A2561A" w:rsidR="00007068" w:rsidRPr="0020759A" w:rsidRDefault="00007068" w:rsidP="005A3B66">
            <w:r>
              <w:t>Qualcomm</w:t>
            </w:r>
          </w:p>
        </w:tc>
        <w:tc>
          <w:tcPr>
            <w:tcW w:w="7620" w:type="dxa"/>
            <w:shd w:val="clear" w:color="auto" w:fill="auto"/>
          </w:tcPr>
          <w:p w14:paraId="490AC002" w14:textId="711527BA" w:rsidR="004D4E51" w:rsidRDefault="004D4E51" w:rsidP="005A3B66">
            <w:r>
              <w:t xml:space="preserve">Option 2 is not </w:t>
            </w:r>
            <w:r w:rsidR="00B510E5">
              <w:t>appropriate as commented by few other companies above.</w:t>
            </w:r>
          </w:p>
          <w:p w14:paraId="0CFC7A1E" w14:textId="0C15C977" w:rsidR="00007068" w:rsidRDefault="00B53B4F" w:rsidP="005A3B66">
            <w:r>
              <w:t xml:space="preserve">Regarding </w:t>
            </w:r>
            <w:r w:rsidR="00B510E5">
              <w:t>Option 1</w:t>
            </w:r>
            <w:r>
              <w:t>, RAN “generating” the MDT PLMN list is not probably the right wording</w:t>
            </w:r>
            <w:r w:rsidR="00D212BC">
              <w:t xml:space="preserve">, but </w:t>
            </w:r>
            <w:r w:rsidR="00D212BC" w:rsidRPr="00A15E3C">
              <w:rPr>
                <w:b/>
                <w:bCs/>
              </w:rPr>
              <w:t>we agree in principle</w:t>
            </w:r>
            <w:r>
              <w:t>.</w:t>
            </w:r>
            <w:r w:rsidR="00634C30">
              <w:t xml:space="preserve"> In particular, we </w:t>
            </w:r>
            <w:r w:rsidR="00F31A8C">
              <w:t>think</w:t>
            </w:r>
            <w:r w:rsidR="00634C30">
              <w:t xml:space="preserve"> the </w:t>
            </w:r>
            <w:r w:rsidR="002B569A">
              <w:t>section 4.9.2</w:t>
            </w:r>
            <w:r w:rsidR="00634C30">
              <w:t xml:space="preserve"> from T</w:t>
            </w:r>
            <w:r w:rsidR="001E3C0A">
              <w:t>S 32.422</w:t>
            </w:r>
            <w:r w:rsidR="00F31A8C">
              <w:t xml:space="preserve"> would be impacted</w:t>
            </w:r>
            <w:r w:rsidR="00D212BC">
              <w:t xml:space="preserve"> </w:t>
            </w:r>
            <w:r w:rsidR="002B569A">
              <w:t>(e.</w:t>
            </w:r>
            <w:r w:rsidR="00A15E3C">
              <w:t xml:space="preserve">g., the following sentences) </w:t>
            </w:r>
            <w:r w:rsidR="00D212BC">
              <w:t>and we need to check with SA5 to modify this:</w:t>
            </w:r>
          </w:p>
          <w:p w14:paraId="158EF013" w14:textId="20B302DC" w:rsidR="00F17D7E" w:rsidRPr="001E3C0A" w:rsidRDefault="00F17D7E" w:rsidP="00F17D7E">
            <w:pPr>
              <w:keepNext/>
              <w:keepLines/>
              <w:rPr>
                <w:i/>
                <w:iCs/>
                <w:lang w:eastAsia="zh-CN"/>
              </w:rPr>
            </w:pPr>
            <w:r w:rsidRPr="001E3C0A">
              <w:rPr>
                <w:i/>
                <w:iCs/>
                <w:lang w:eastAsia="zh-CN"/>
              </w:rPr>
              <w:t xml:space="preserve">The AMF shall also check the roaming status of the user. </w:t>
            </w:r>
            <w:r w:rsidRPr="00120481">
              <w:rPr>
                <w:b/>
                <w:bCs/>
                <w:i/>
                <w:iCs/>
                <w:color w:val="7030A0"/>
                <w:u w:val="single"/>
                <w:lang w:eastAsia="zh-CN"/>
              </w:rPr>
              <w:t xml:space="preserve">If the user is </w:t>
            </w:r>
            <w:r w:rsidRPr="00120481">
              <w:rPr>
                <w:rFonts w:hint="eastAsia"/>
                <w:b/>
                <w:bCs/>
                <w:i/>
                <w:iCs/>
                <w:color w:val="7030A0"/>
                <w:u w:val="single"/>
                <w:lang w:eastAsia="zh-CN"/>
              </w:rPr>
              <w:t>within his home operator</w:t>
            </w:r>
            <w:r w:rsidRPr="00120481">
              <w:rPr>
                <w:b/>
                <w:bCs/>
                <w:i/>
                <w:iCs/>
                <w:color w:val="7030A0"/>
                <w:u w:val="single"/>
                <w:lang w:eastAsia="zh-CN"/>
              </w:rPr>
              <w:t>’</w:t>
            </w:r>
            <w:r w:rsidRPr="00120481">
              <w:rPr>
                <w:rFonts w:hint="eastAsia"/>
                <w:b/>
                <w:bCs/>
                <w:i/>
                <w:iCs/>
                <w:color w:val="7030A0"/>
                <w:u w:val="single"/>
                <w:lang w:eastAsia="zh-CN"/>
              </w:rPr>
              <w:t>s PLMNs and the user has given his consent</w:t>
            </w:r>
            <w:r w:rsidRPr="00120481">
              <w:rPr>
                <w:i/>
                <w:iCs/>
                <w:color w:val="7030A0"/>
                <w:u w:val="single"/>
                <w:lang w:eastAsia="zh-CN"/>
              </w:rPr>
              <w:t>, the</w:t>
            </w:r>
            <w:r w:rsidRPr="00120481">
              <w:rPr>
                <w:rFonts w:hint="eastAsia"/>
                <w:i/>
                <w:iCs/>
                <w:color w:val="7030A0"/>
                <w:u w:val="single"/>
                <w:lang w:eastAsia="zh-CN"/>
              </w:rPr>
              <w:t xml:space="preserve"> </w:t>
            </w:r>
            <w:r w:rsidRPr="00120481">
              <w:rPr>
                <w:b/>
                <w:bCs/>
                <w:i/>
                <w:iCs/>
                <w:color w:val="7030A0"/>
                <w:u w:val="single"/>
                <w:lang w:eastAsia="zh-CN"/>
              </w:rPr>
              <w:t xml:space="preserve">AMF shall </w:t>
            </w:r>
            <w:r w:rsidRPr="00120481">
              <w:rPr>
                <w:rFonts w:hint="eastAsia"/>
                <w:b/>
                <w:bCs/>
                <w:i/>
                <w:iCs/>
                <w:color w:val="7030A0"/>
                <w:u w:val="single"/>
                <w:lang w:eastAsia="zh-CN"/>
              </w:rPr>
              <w:t>send</w:t>
            </w:r>
            <w:r w:rsidRPr="00120481">
              <w:rPr>
                <w:b/>
                <w:bCs/>
                <w:i/>
                <w:iCs/>
                <w:color w:val="7030A0"/>
                <w:u w:val="single"/>
                <w:lang w:eastAsia="zh-CN"/>
              </w:rPr>
              <w:t xml:space="preserve"> the Management based MDT PLMN List IE to the gNB during the UE context setup procedure.</w:t>
            </w:r>
            <w:r w:rsidRPr="00120481">
              <w:rPr>
                <w:rFonts w:hint="eastAsia"/>
                <w:b/>
                <w:bCs/>
                <w:i/>
                <w:iCs/>
                <w:color w:val="7030A0"/>
                <w:u w:val="single"/>
                <w:lang w:eastAsia="zh-CN"/>
              </w:rPr>
              <w:t xml:space="preserve"> Otherwise </w:t>
            </w:r>
            <w:r w:rsidRPr="00120481">
              <w:rPr>
                <w:b/>
                <w:bCs/>
                <w:i/>
                <w:iCs/>
                <w:color w:val="7030A0"/>
                <w:u w:val="single"/>
                <w:lang w:eastAsia="zh-CN"/>
              </w:rPr>
              <w:t>the</w:t>
            </w:r>
            <w:r w:rsidRPr="00120481">
              <w:rPr>
                <w:rFonts w:hint="eastAsia"/>
                <w:b/>
                <w:bCs/>
                <w:i/>
                <w:iCs/>
                <w:color w:val="7030A0"/>
                <w:u w:val="single"/>
                <w:lang w:eastAsia="zh-CN"/>
              </w:rPr>
              <w:t xml:space="preserve"> </w:t>
            </w:r>
            <w:r w:rsidRPr="00120481">
              <w:rPr>
                <w:b/>
                <w:bCs/>
                <w:i/>
                <w:iCs/>
                <w:color w:val="7030A0"/>
                <w:u w:val="single"/>
                <w:lang w:eastAsia="zh-CN"/>
              </w:rPr>
              <w:t xml:space="preserve">AMF shall </w:t>
            </w:r>
            <w:r w:rsidRPr="00120481">
              <w:rPr>
                <w:rFonts w:hint="eastAsia"/>
                <w:b/>
                <w:bCs/>
                <w:i/>
                <w:iCs/>
                <w:color w:val="7030A0"/>
                <w:u w:val="single"/>
                <w:lang w:eastAsia="zh-CN"/>
              </w:rPr>
              <w:t>not send</w:t>
            </w:r>
            <w:r w:rsidRPr="00120481">
              <w:rPr>
                <w:b/>
                <w:bCs/>
                <w:i/>
                <w:iCs/>
                <w:color w:val="7030A0"/>
                <w:u w:val="single"/>
                <w:lang w:eastAsia="zh-CN"/>
              </w:rPr>
              <w:t xml:space="preserve"> the</w:t>
            </w:r>
            <w:r w:rsidR="001E3C0A" w:rsidRPr="00120481">
              <w:rPr>
                <w:b/>
                <w:bCs/>
                <w:i/>
                <w:iCs/>
                <w:color w:val="7030A0"/>
                <w:u w:val="single"/>
                <w:lang w:eastAsia="zh-CN"/>
              </w:rPr>
              <w:t xml:space="preserve"> </w:t>
            </w:r>
            <w:r w:rsidRPr="00120481">
              <w:rPr>
                <w:b/>
                <w:bCs/>
                <w:i/>
                <w:iCs/>
                <w:color w:val="7030A0"/>
                <w:u w:val="single"/>
                <w:lang w:eastAsia="zh-CN"/>
              </w:rPr>
              <w:t xml:space="preserve">Management based MDT PLMN List </w:t>
            </w:r>
            <w:proofErr w:type="gramStart"/>
            <w:r w:rsidRPr="00120481">
              <w:rPr>
                <w:b/>
                <w:bCs/>
                <w:i/>
                <w:iCs/>
                <w:color w:val="7030A0"/>
                <w:u w:val="single"/>
                <w:lang w:eastAsia="zh-CN"/>
              </w:rPr>
              <w:t>IE  to</w:t>
            </w:r>
            <w:proofErr w:type="gramEnd"/>
            <w:r w:rsidRPr="00120481">
              <w:rPr>
                <w:b/>
                <w:bCs/>
                <w:i/>
                <w:iCs/>
                <w:color w:val="7030A0"/>
                <w:u w:val="single"/>
                <w:lang w:eastAsia="zh-CN"/>
              </w:rPr>
              <w:t xml:space="preserve"> the gNB</w:t>
            </w:r>
            <w:r w:rsidRPr="00120481">
              <w:rPr>
                <w:rFonts w:hint="eastAsia"/>
                <w:i/>
                <w:iCs/>
                <w:color w:val="7030A0"/>
                <w:u w:val="single"/>
                <w:lang w:eastAsia="zh-CN"/>
              </w:rPr>
              <w:t>.</w:t>
            </w:r>
            <w:r w:rsidRPr="00120481">
              <w:rPr>
                <w:i/>
                <w:iCs/>
                <w:color w:val="7030A0"/>
                <w:u w:val="single"/>
                <w:lang w:eastAsia="zh-CN"/>
              </w:rPr>
              <w:t xml:space="preserve"> </w:t>
            </w:r>
          </w:p>
          <w:p w14:paraId="1DECEDE1" w14:textId="77777777" w:rsidR="00F17D7E" w:rsidRPr="0020759A" w:rsidRDefault="00F17D7E" w:rsidP="005A3B66"/>
        </w:tc>
      </w:tr>
      <w:tr w:rsidR="001E3C0A" w14:paraId="14AC42DC" w14:textId="77777777" w:rsidTr="00B35FA1">
        <w:tc>
          <w:tcPr>
            <w:tcW w:w="1668" w:type="dxa"/>
            <w:shd w:val="clear" w:color="auto" w:fill="auto"/>
          </w:tcPr>
          <w:p w14:paraId="0735117A" w14:textId="622E7045" w:rsidR="001E3C0A" w:rsidRDefault="0030364B" w:rsidP="005A3B66">
            <w:r>
              <w:t>Nokia</w:t>
            </w:r>
          </w:p>
        </w:tc>
        <w:tc>
          <w:tcPr>
            <w:tcW w:w="7620" w:type="dxa"/>
            <w:shd w:val="clear" w:color="auto" w:fill="auto"/>
          </w:tcPr>
          <w:p w14:paraId="243B5F7D" w14:textId="77777777" w:rsidR="00483DDE" w:rsidRDefault="00483DDE" w:rsidP="005A3B66">
            <w:pPr>
              <w:rPr>
                <w:rFonts w:ascii="Calibri" w:hAnsi="Calibri" w:cs="Calibri"/>
                <w:sz w:val="18"/>
                <w:lang w:eastAsia="zh-CN"/>
              </w:rPr>
            </w:pPr>
            <w:r>
              <w:rPr>
                <w:rFonts w:ascii="Calibri" w:hAnsi="Calibri" w:cs="Calibri"/>
                <w:sz w:val="18"/>
                <w:lang w:eastAsia="zh-CN"/>
              </w:rPr>
              <w:t>It seems reasonable that t</w:t>
            </w:r>
            <w:r w:rsidR="0030364B">
              <w:rPr>
                <w:rFonts w:ascii="Calibri" w:hAnsi="Calibri" w:cs="Calibri"/>
                <w:sz w:val="18"/>
                <w:lang w:eastAsia="zh-CN"/>
              </w:rPr>
              <w:t xml:space="preserve">he </w:t>
            </w:r>
            <w:r w:rsidR="0030364B" w:rsidRPr="0030364B">
              <w:rPr>
                <w:rFonts w:ascii="Calibri" w:hAnsi="Calibri" w:cs="Calibri"/>
                <w:sz w:val="18"/>
                <w:lang w:eastAsia="zh-CN"/>
              </w:rPr>
              <w:t xml:space="preserve">RAN </w:t>
            </w:r>
            <w:r>
              <w:rPr>
                <w:rFonts w:ascii="Calibri" w:hAnsi="Calibri" w:cs="Calibri"/>
                <w:sz w:val="18"/>
                <w:lang w:eastAsia="zh-CN"/>
              </w:rPr>
              <w:t>node will use the</w:t>
            </w:r>
            <w:r w:rsidR="0030364B" w:rsidRPr="0030364B">
              <w:rPr>
                <w:rFonts w:ascii="Calibri" w:hAnsi="Calibri" w:cs="Calibri"/>
                <w:sz w:val="18"/>
                <w:lang w:eastAsia="zh-CN"/>
              </w:rPr>
              <w:t xml:space="preserve"> MDT PLMN list </w:t>
            </w:r>
            <w:r>
              <w:rPr>
                <w:rFonts w:ascii="Calibri" w:hAnsi="Calibri" w:cs="Calibri"/>
                <w:sz w:val="18"/>
                <w:lang w:eastAsia="zh-CN"/>
              </w:rPr>
              <w:t xml:space="preserve">provided with the MDT configuration if user consent is not required, </w:t>
            </w:r>
            <w:r w:rsidR="0030364B" w:rsidRPr="0030364B">
              <w:rPr>
                <w:rFonts w:ascii="Calibri" w:hAnsi="Calibri" w:cs="Calibri"/>
                <w:sz w:val="18"/>
                <w:lang w:eastAsia="zh-CN"/>
              </w:rPr>
              <w:t>and configure this list to UE</w:t>
            </w:r>
            <w:r w:rsidR="0030364B">
              <w:rPr>
                <w:rFonts w:ascii="Calibri" w:hAnsi="Calibri" w:cs="Calibri"/>
                <w:sz w:val="18"/>
                <w:lang w:eastAsia="zh-CN"/>
              </w:rPr>
              <w:t xml:space="preserve">. </w:t>
            </w:r>
          </w:p>
          <w:p w14:paraId="19EC2DF8" w14:textId="1775FB6E" w:rsidR="001E3C0A" w:rsidRDefault="0030364B" w:rsidP="005A3B66">
            <w:r>
              <w:rPr>
                <w:rFonts w:ascii="Calibri" w:hAnsi="Calibri" w:cs="Calibri"/>
                <w:sz w:val="18"/>
                <w:lang w:eastAsia="zh-CN"/>
              </w:rPr>
              <w:lastRenderedPageBreak/>
              <w:t>We a</w:t>
            </w:r>
            <w:r>
              <w:t>gree that option 2 is not appropriate.</w:t>
            </w:r>
          </w:p>
        </w:tc>
      </w:tr>
      <w:tr w:rsidR="00063CA3" w14:paraId="083F0C24" w14:textId="77777777" w:rsidTr="00B35FA1">
        <w:tc>
          <w:tcPr>
            <w:tcW w:w="1668" w:type="dxa"/>
            <w:shd w:val="clear" w:color="auto" w:fill="auto"/>
          </w:tcPr>
          <w:p w14:paraId="7A5AD280" w14:textId="6A05AEA9" w:rsidR="00063CA3" w:rsidRPr="00063CA3" w:rsidRDefault="00063CA3" w:rsidP="005A3B66">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620" w:type="dxa"/>
            <w:shd w:val="clear" w:color="auto" w:fill="auto"/>
          </w:tcPr>
          <w:p w14:paraId="094A7389" w14:textId="1932C6A6" w:rsidR="00063CA3" w:rsidRPr="00063CA3" w:rsidRDefault="00063CA3" w:rsidP="005A3B66">
            <w:pPr>
              <w:rPr>
                <w:rFonts w:ascii="Calibri" w:eastAsiaTheme="minorEastAsia" w:hAnsi="Calibri" w:cs="Calibri"/>
                <w:sz w:val="18"/>
                <w:lang w:eastAsia="zh-CN"/>
              </w:rPr>
            </w:pPr>
            <w:r>
              <w:rPr>
                <w:rFonts w:ascii="Calibri" w:eastAsiaTheme="minorEastAsia" w:hAnsi="Calibri" w:cs="Calibri" w:hint="eastAsia"/>
                <w:sz w:val="18"/>
                <w:lang w:eastAsia="zh-CN"/>
              </w:rPr>
              <w:t>I</w:t>
            </w:r>
            <w:r>
              <w:rPr>
                <w:rFonts w:ascii="Calibri" w:eastAsiaTheme="minorEastAsia" w:hAnsi="Calibri" w:cs="Calibri"/>
                <w:sz w:val="18"/>
                <w:lang w:eastAsia="zh-CN"/>
              </w:rPr>
              <w:t xml:space="preserve">f no management based MDT PLMN List is received for a </w:t>
            </w:r>
            <w:r>
              <w:rPr>
                <w:rFonts w:ascii="Calibri" w:eastAsiaTheme="minorEastAsia" w:hAnsi="Calibri" w:cs="Calibri" w:hint="eastAsia"/>
                <w:sz w:val="18"/>
                <w:lang w:eastAsia="zh-CN"/>
              </w:rPr>
              <w:t>UE</w:t>
            </w:r>
            <w:r>
              <w:rPr>
                <w:rFonts w:ascii="Calibri" w:eastAsiaTheme="minorEastAsia" w:hAnsi="Calibri" w:cs="Calibri"/>
                <w:sz w:val="18"/>
                <w:lang w:eastAsia="zh-CN"/>
              </w:rPr>
              <w:t xml:space="preserve"> and OAM configure a MDT measure needn’t user consent, we think the NG-RAN can select this UE. It is the NG-RAN decision. In order not to introduce any change in </w:t>
            </w:r>
            <w:proofErr w:type="spellStart"/>
            <w:r>
              <w:rPr>
                <w:rFonts w:ascii="Calibri" w:eastAsiaTheme="minorEastAsia" w:hAnsi="Calibri" w:cs="Calibri"/>
                <w:sz w:val="18"/>
                <w:lang w:eastAsia="zh-CN"/>
              </w:rPr>
              <w:t>Uu</w:t>
            </w:r>
            <w:proofErr w:type="spellEnd"/>
            <w:r>
              <w:rPr>
                <w:rFonts w:ascii="Calibri" w:eastAsiaTheme="minorEastAsia" w:hAnsi="Calibri" w:cs="Calibri"/>
                <w:sz w:val="18"/>
                <w:lang w:eastAsia="zh-CN"/>
              </w:rPr>
              <w:t xml:space="preserve">, the NG-RAN can generating the MDT PLMN list sending to the UE. </w:t>
            </w:r>
          </w:p>
        </w:tc>
      </w:tr>
    </w:tbl>
    <w:p w14:paraId="13B1B859" w14:textId="77777777" w:rsidR="000C5814" w:rsidRPr="000C5814" w:rsidRDefault="000C5814" w:rsidP="000C5814">
      <w:pPr>
        <w:rPr>
          <w:rFonts w:eastAsiaTheme="minorEastAsia"/>
          <w:lang w:val="en-US" w:eastAsia="zh-CN"/>
        </w:rPr>
      </w:pPr>
    </w:p>
    <w:p w14:paraId="57624FD1" w14:textId="223D782E" w:rsidR="00A77F2E" w:rsidRDefault="00A77F2E" w:rsidP="00A77F2E">
      <w:pPr>
        <w:pStyle w:val="21"/>
        <w:tabs>
          <w:tab w:val="center" w:pos="4820"/>
          <w:tab w:val="left" w:pos="7016"/>
        </w:tabs>
        <w:ind w:left="567" w:hanging="567"/>
        <w:rPr>
          <w:rFonts w:eastAsia="宋体"/>
          <w:lang w:val="en-US" w:eastAsia="zh-CN"/>
        </w:rPr>
      </w:pPr>
      <w:r>
        <w:rPr>
          <w:rFonts w:eastAsia="宋体" w:hint="eastAsia"/>
          <w:lang w:val="en-US" w:eastAsia="zh-CN"/>
        </w:rPr>
        <w:t>3</w:t>
      </w:r>
      <w:r>
        <w:rPr>
          <w:rFonts w:eastAsia="宋体"/>
          <w:lang w:val="en-US" w:eastAsia="zh-CN"/>
        </w:rPr>
        <w:t xml:space="preserve">.3 Any clarifications needed for </w:t>
      </w:r>
      <w:r w:rsidRPr="00A77F2E">
        <w:rPr>
          <w:rFonts w:eastAsia="宋体"/>
          <w:lang w:val="en-US" w:eastAsia="zh-CN"/>
        </w:rPr>
        <w:t>logged MDT measurement report</w:t>
      </w:r>
      <w:r>
        <w:rPr>
          <w:rFonts w:eastAsia="宋体"/>
          <w:lang w:val="en-US" w:eastAsia="zh-CN"/>
        </w:rPr>
        <w:t>ing</w:t>
      </w:r>
    </w:p>
    <w:p w14:paraId="6F7385C8" w14:textId="77777777" w:rsidR="00A77F2E" w:rsidRPr="00A77F2E" w:rsidRDefault="00A77F2E" w:rsidP="00A77F2E">
      <w:pPr>
        <w:widowControl w:val="0"/>
        <w:rPr>
          <w:rFonts w:ascii="Calibri" w:hAnsi="Calibri" w:cs="Calibri"/>
          <w:b/>
          <w:sz w:val="18"/>
        </w:rPr>
      </w:pPr>
      <w:r w:rsidRPr="00A77F2E">
        <w:rPr>
          <w:rFonts w:ascii="Calibri" w:hAnsi="Calibri" w:cs="Calibri" w:hint="eastAsia"/>
          <w:b/>
          <w:sz w:val="18"/>
        </w:rPr>
        <w:t xml:space="preserve">The RAN node determines the </w:t>
      </w:r>
      <w:bookmarkStart w:id="11" w:name="_Hlk150852345"/>
      <w:r w:rsidRPr="00A77F2E">
        <w:rPr>
          <w:rFonts w:ascii="Calibri" w:hAnsi="Calibri" w:cs="Calibri" w:hint="eastAsia"/>
          <w:b/>
          <w:sz w:val="18"/>
        </w:rPr>
        <w:t xml:space="preserve">logged MDT measurement reports </w:t>
      </w:r>
      <w:bookmarkEnd w:id="11"/>
      <w:r w:rsidRPr="00A77F2E">
        <w:rPr>
          <w:rFonts w:ascii="Calibri" w:hAnsi="Calibri" w:cs="Calibri" w:hint="eastAsia"/>
          <w:b/>
          <w:sz w:val="18"/>
        </w:rPr>
        <w:t>route to TCE are subject to user consent by means of OAM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77F2E" w14:paraId="61D7ADAE" w14:textId="77777777" w:rsidTr="00B35FA1">
        <w:tc>
          <w:tcPr>
            <w:tcW w:w="1668" w:type="dxa"/>
            <w:shd w:val="clear" w:color="auto" w:fill="auto"/>
          </w:tcPr>
          <w:p w14:paraId="764E58FB" w14:textId="77777777" w:rsidR="00A77F2E" w:rsidRDefault="00A77F2E" w:rsidP="00B35FA1">
            <w:r>
              <w:t>Company</w:t>
            </w:r>
          </w:p>
        </w:tc>
        <w:tc>
          <w:tcPr>
            <w:tcW w:w="7620" w:type="dxa"/>
            <w:shd w:val="clear" w:color="auto" w:fill="auto"/>
          </w:tcPr>
          <w:p w14:paraId="36B89277" w14:textId="77777777" w:rsidR="00A77F2E" w:rsidRDefault="00A77F2E" w:rsidP="00B35FA1">
            <w:r>
              <w:t>Comment</w:t>
            </w:r>
          </w:p>
        </w:tc>
      </w:tr>
      <w:tr w:rsidR="00A77F2E" w14:paraId="34804A22" w14:textId="77777777" w:rsidTr="00B35FA1">
        <w:tc>
          <w:tcPr>
            <w:tcW w:w="1668" w:type="dxa"/>
            <w:shd w:val="clear" w:color="auto" w:fill="auto"/>
          </w:tcPr>
          <w:p w14:paraId="2A2ECCDF" w14:textId="77777777" w:rsidR="00A77F2E" w:rsidRPr="00BD5EF5" w:rsidRDefault="00A77F2E" w:rsidP="00B35FA1">
            <w:pPr>
              <w:rPr>
                <w:rFonts w:eastAsiaTheme="minorEastAsia"/>
                <w:lang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607646A0" w14:textId="49BF8DE0" w:rsidR="00A77F2E" w:rsidRPr="00BD5EF5" w:rsidRDefault="00A77F2E" w:rsidP="00B35FA1">
            <w:pPr>
              <w:rPr>
                <w:rFonts w:eastAsiaTheme="minorEastAsia"/>
                <w:lang w:eastAsia="zh-CN"/>
              </w:rPr>
            </w:pPr>
            <w:r>
              <w:rPr>
                <w:rFonts w:eastAsiaTheme="minorEastAsia"/>
                <w:lang w:eastAsia="zh-CN"/>
              </w:rPr>
              <w:t xml:space="preserve">Not sure if there are any issues here. In our understanding, as long as </w:t>
            </w:r>
            <w:r w:rsidR="00055D75">
              <w:rPr>
                <w:rFonts w:eastAsiaTheme="minorEastAsia"/>
                <w:lang w:eastAsia="zh-CN"/>
              </w:rPr>
              <w:t>the report is sent to RAN node, this report is anyway collected within valid/legal area, the receiving RAN node just needs to forward to corresponding TCE, that’s all.</w:t>
            </w:r>
          </w:p>
        </w:tc>
      </w:tr>
      <w:tr w:rsidR="00A77F2E" w14:paraId="6A4AA386" w14:textId="77777777" w:rsidTr="00B35FA1">
        <w:tc>
          <w:tcPr>
            <w:tcW w:w="1668" w:type="dxa"/>
            <w:shd w:val="clear" w:color="auto" w:fill="auto"/>
          </w:tcPr>
          <w:p w14:paraId="38A8C44E" w14:textId="509C622D" w:rsidR="00A77F2E" w:rsidRPr="002D29B5" w:rsidRDefault="002D29B5" w:rsidP="00B35FA1">
            <w:pPr>
              <w:rPr>
                <w:rFonts w:eastAsiaTheme="minorEastAsia"/>
                <w:lang w:eastAsia="zh-CN"/>
              </w:rPr>
            </w:pPr>
            <w:r>
              <w:rPr>
                <w:rFonts w:eastAsiaTheme="minorEastAsia" w:hint="eastAsia"/>
                <w:lang w:eastAsia="zh-CN"/>
              </w:rPr>
              <w:t>Z</w:t>
            </w:r>
            <w:r>
              <w:rPr>
                <w:rFonts w:eastAsiaTheme="minorEastAsia"/>
                <w:lang w:eastAsia="zh-CN"/>
              </w:rPr>
              <w:t>TE</w:t>
            </w:r>
          </w:p>
        </w:tc>
        <w:tc>
          <w:tcPr>
            <w:tcW w:w="7620" w:type="dxa"/>
            <w:shd w:val="clear" w:color="auto" w:fill="auto"/>
          </w:tcPr>
          <w:p w14:paraId="3D7FC8E4" w14:textId="0F2664CE" w:rsidR="002D29B5" w:rsidRPr="002D29B5" w:rsidRDefault="002D29B5" w:rsidP="00B35FA1">
            <w:pPr>
              <w:rPr>
                <w:rFonts w:eastAsiaTheme="minorEastAsia"/>
                <w:lang w:eastAsia="zh-CN"/>
              </w:rPr>
            </w:pPr>
            <w:r>
              <w:rPr>
                <w:rFonts w:eastAsiaTheme="minorEastAsia" w:hint="eastAsia"/>
                <w:lang w:eastAsia="zh-CN"/>
              </w:rPr>
              <w:t>W</w:t>
            </w:r>
            <w:r>
              <w:rPr>
                <w:rFonts w:eastAsiaTheme="minorEastAsia"/>
                <w:lang w:eastAsia="zh-CN"/>
              </w:rPr>
              <w:t xml:space="preserve">e assume only RAN node do the OAM local regulation checking. Then it is possible the Node triggers </w:t>
            </w:r>
            <w:r>
              <w:rPr>
                <w:rFonts w:eastAsiaTheme="minorEastAsia" w:hint="eastAsia"/>
                <w:lang w:eastAsia="zh-CN"/>
              </w:rPr>
              <w:t>logged</w:t>
            </w:r>
            <w:r>
              <w:rPr>
                <w:rFonts w:eastAsiaTheme="minorEastAsia"/>
                <w:lang w:eastAsia="zh-CN"/>
              </w:rPr>
              <w:t xml:space="preserve"> MDT may have different regulation in the Node receives logged MDT reports. Then it is possible the reports of certain measurements are not allowed.</w:t>
            </w:r>
          </w:p>
        </w:tc>
      </w:tr>
      <w:tr w:rsidR="00A77F2E" w14:paraId="031AFA35" w14:textId="77777777" w:rsidTr="00B35FA1">
        <w:tc>
          <w:tcPr>
            <w:tcW w:w="1668" w:type="dxa"/>
            <w:shd w:val="clear" w:color="auto" w:fill="auto"/>
          </w:tcPr>
          <w:p w14:paraId="4C703D92" w14:textId="0F6C4B2E" w:rsidR="00A77F2E" w:rsidRPr="00982015" w:rsidRDefault="00982015" w:rsidP="00B35FA1">
            <w:pPr>
              <w:rPr>
                <w:rFonts w:eastAsiaTheme="minorEastAsia"/>
                <w:lang w:eastAsia="zh-CN"/>
              </w:rPr>
            </w:pPr>
            <w:r>
              <w:rPr>
                <w:rFonts w:eastAsiaTheme="minorEastAsia" w:hint="eastAsia"/>
                <w:lang w:eastAsia="zh-CN"/>
              </w:rPr>
              <w:t>C</w:t>
            </w:r>
            <w:r>
              <w:rPr>
                <w:rFonts w:eastAsiaTheme="minorEastAsia"/>
                <w:lang w:eastAsia="zh-CN"/>
              </w:rPr>
              <w:t>MCC</w:t>
            </w:r>
          </w:p>
        </w:tc>
        <w:tc>
          <w:tcPr>
            <w:tcW w:w="7620" w:type="dxa"/>
            <w:shd w:val="clear" w:color="auto" w:fill="auto"/>
          </w:tcPr>
          <w:p w14:paraId="08F6E77A" w14:textId="0320A2F0" w:rsidR="00A77F2E" w:rsidRPr="00982015" w:rsidRDefault="00982015" w:rsidP="00B35FA1">
            <w:pPr>
              <w:rPr>
                <w:rFonts w:eastAsiaTheme="minorEastAsia"/>
                <w:lang w:eastAsia="zh-CN"/>
              </w:rPr>
            </w:pPr>
            <w:r>
              <w:rPr>
                <w:rFonts w:eastAsiaTheme="minorEastAsia" w:hint="eastAsia"/>
                <w:lang w:eastAsia="zh-CN"/>
              </w:rPr>
              <w:t>T</w:t>
            </w:r>
            <w:r>
              <w:rPr>
                <w:rFonts w:eastAsiaTheme="minorEastAsia"/>
                <w:lang w:eastAsia="zh-CN"/>
              </w:rPr>
              <w:t xml:space="preserve">here is no issue foreseen on this statement. RAN node </w:t>
            </w:r>
            <w:r w:rsidR="00F15BBF">
              <w:rPr>
                <w:rFonts w:eastAsiaTheme="minorEastAsia"/>
                <w:lang w:eastAsia="zh-CN"/>
              </w:rPr>
              <w:t xml:space="preserve">only </w:t>
            </w:r>
            <w:r>
              <w:rPr>
                <w:rFonts w:eastAsiaTheme="minorEastAsia"/>
                <w:lang w:eastAsia="zh-CN"/>
              </w:rPr>
              <w:t xml:space="preserve">needs to </w:t>
            </w:r>
            <w:r w:rsidR="003C7252">
              <w:rPr>
                <w:rFonts w:eastAsiaTheme="minorEastAsia"/>
                <w:lang w:eastAsia="zh-CN"/>
              </w:rPr>
              <w:t>check whether the measurement needs to be subject to user consent</w:t>
            </w:r>
            <w:r w:rsidR="00F15BBF">
              <w:rPr>
                <w:rFonts w:eastAsiaTheme="minorEastAsia"/>
                <w:lang w:eastAsia="zh-CN"/>
              </w:rPr>
              <w:t xml:space="preserve"> configured by OAM. If some measurements </w:t>
            </w:r>
            <w:r w:rsidR="009A0900">
              <w:rPr>
                <w:rFonts w:eastAsiaTheme="minorEastAsia"/>
                <w:lang w:eastAsia="zh-CN"/>
              </w:rPr>
              <w:t>are not subject to</w:t>
            </w:r>
            <w:r w:rsidR="00F15BBF">
              <w:rPr>
                <w:rFonts w:eastAsiaTheme="minorEastAsia"/>
                <w:lang w:eastAsia="zh-CN"/>
              </w:rPr>
              <w:t xml:space="preserve"> </w:t>
            </w:r>
            <w:r w:rsidR="009A0900">
              <w:rPr>
                <w:rFonts w:eastAsiaTheme="minorEastAsia"/>
                <w:lang w:eastAsia="zh-CN"/>
              </w:rPr>
              <w:t xml:space="preserve">the user consent, RAN can </w:t>
            </w:r>
            <w:r w:rsidR="00674BED">
              <w:rPr>
                <w:rFonts w:eastAsiaTheme="minorEastAsia"/>
                <w:lang w:eastAsia="zh-CN"/>
              </w:rPr>
              <w:t xml:space="preserve">collect and </w:t>
            </w:r>
            <w:r w:rsidR="009A0900">
              <w:rPr>
                <w:rFonts w:eastAsiaTheme="minorEastAsia"/>
                <w:lang w:eastAsia="zh-CN"/>
              </w:rPr>
              <w:t>report it even though the user does not give consent for the measurement.</w:t>
            </w:r>
          </w:p>
        </w:tc>
      </w:tr>
      <w:tr w:rsidR="00A77F2E" w14:paraId="0A5C591C" w14:textId="77777777" w:rsidTr="00B35FA1">
        <w:tc>
          <w:tcPr>
            <w:tcW w:w="1668" w:type="dxa"/>
            <w:shd w:val="clear" w:color="auto" w:fill="auto"/>
          </w:tcPr>
          <w:p w14:paraId="3CFD7049" w14:textId="79A255AD" w:rsidR="00A77F2E" w:rsidRDefault="00E148C5" w:rsidP="00B35FA1">
            <w:r>
              <w:t>Qualcomm</w:t>
            </w:r>
          </w:p>
        </w:tc>
        <w:tc>
          <w:tcPr>
            <w:tcW w:w="7620" w:type="dxa"/>
            <w:shd w:val="clear" w:color="auto" w:fill="auto"/>
          </w:tcPr>
          <w:p w14:paraId="61C980BA" w14:textId="78A25585" w:rsidR="00A77F2E" w:rsidRDefault="00E148C5" w:rsidP="00B35FA1">
            <w:r>
              <w:t>Similar HW as others above. Don’t think RAN node need to check OAM configuration when sending logged MDT reports to TCE.</w:t>
            </w:r>
          </w:p>
        </w:tc>
      </w:tr>
      <w:tr w:rsidR="00A77F2E" w14:paraId="4777E86C" w14:textId="77777777" w:rsidTr="00B35FA1">
        <w:tc>
          <w:tcPr>
            <w:tcW w:w="1668" w:type="dxa"/>
            <w:shd w:val="clear" w:color="auto" w:fill="auto"/>
          </w:tcPr>
          <w:p w14:paraId="13D32C1D" w14:textId="4C47EC48" w:rsidR="00A77F2E" w:rsidRPr="00063CA3" w:rsidRDefault="00063CA3" w:rsidP="00B35FA1">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27501D11" w14:textId="38400684" w:rsidR="00A77F2E" w:rsidRPr="00063CA3" w:rsidRDefault="00063CA3" w:rsidP="00063CA3">
            <w:pPr>
              <w:rPr>
                <w:rFonts w:eastAsiaTheme="minorEastAsia"/>
                <w:lang w:eastAsia="zh-CN"/>
              </w:rPr>
            </w:pPr>
            <w:r>
              <w:rPr>
                <w:rFonts w:eastAsiaTheme="minorEastAsia" w:hint="eastAsia"/>
                <w:lang w:eastAsia="zh-CN"/>
              </w:rPr>
              <w:t>S</w:t>
            </w:r>
            <w:r>
              <w:rPr>
                <w:rFonts w:eastAsiaTheme="minorEastAsia"/>
                <w:lang w:eastAsia="zh-CN"/>
              </w:rPr>
              <w:t xml:space="preserve">ame view as HW. Reporting is already controlled by the UE, the RAN node just forward it to the TCE. </w:t>
            </w:r>
          </w:p>
        </w:tc>
      </w:tr>
    </w:tbl>
    <w:p w14:paraId="29462072" w14:textId="77777777" w:rsidR="00A77F2E" w:rsidRPr="00A77F2E" w:rsidRDefault="00A77F2E" w:rsidP="00A77F2E">
      <w:pPr>
        <w:rPr>
          <w:rFonts w:eastAsiaTheme="minorEastAsia"/>
          <w:lang w:eastAsia="zh-CN"/>
        </w:rPr>
      </w:pPr>
    </w:p>
    <w:p w14:paraId="0C4D64E5" w14:textId="719CD938" w:rsidR="00A77F2E" w:rsidRPr="00A77F2E" w:rsidRDefault="00A77F2E" w:rsidP="00A77F2E">
      <w:pPr>
        <w:pStyle w:val="21"/>
        <w:tabs>
          <w:tab w:val="center" w:pos="4820"/>
          <w:tab w:val="left" w:pos="7016"/>
        </w:tabs>
        <w:rPr>
          <w:rFonts w:eastAsia="宋体"/>
          <w:lang w:val="en-US" w:eastAsia="zh-CN"/>
        </w:rPr>
      </w:pPr>
      <w:r w:rsidRPr="00A77F2E">
        <w:rPr>
          <w:rFonts w:eastAsia="宋体" w:hint="eastAsia"/>
          <w:lang w:val="en-US" w:eastAsia="zh-CN"/>
        </w:rPr>
        <w:t>3</w:t>
      </w:r>
      <w:r w:rsidRPr="00A77F2E">
        <w:rPr>
          <w:rFonts w:eastAsia="宋体"/>
          <w:lang w:val="en-US" w:eastAsia="zh-CN"/>
        </w:rPr>
        <w:t>.3 Stage 2 updates</w:t>
      </w:r>
    </w:p>
    <w:p w14:paraId="45DA86BE" w14:textId="170ECFFB" w:rsidR="000A69FC" w:rsidRPr="00055D75" w:rsidRDefault="000A69FC" w:rsidP="000A69FC">
      <w:pPr>
        <w:widowControl w:val="0"/>
        <w:ind w:left="144" w:hanging="144"/>
        <w:rPr>
          <w:rFonts w:ascii="Calibri" w:eastAsiaTheme="minorEastAsia" w:hAnsi="Calibri" w:cs="Calibri"/>
          <w:b/>
          <w:sz w:val="18"/>
          <w:lang w:eastAsia="zh-CN"/>
        </w:rPr>
      </w:pPr>
      <w:r w:rsidRPr="00055D75">
        <w:rPr>
          <w:rFonts w:ascii="Calibri" w:eastAsiaTheme="minorEastAsia" w:hAnsi="Calibri" w:cs="Calibri" w:hint="eastAsia"/>
          <w:b/>
          <w:sz w:val="18"/>
          <w:lang w:eastAsia="zh-CN"/>
        </w:rPr>
        <w:t>C</w:t>
      </w:r>
      <w:r w:rsidRPr="00055D75">
        <w:rPr>
          <w:rFonts w:ascii="Calibri" w:eastAsiaTheme="minorEastAsia" w:hAnsi="Calibri" w:cs="Calibri"/>
          <w:b/>
          <w:sz w:val="18"/>
          <w:lang w:eastAsia="zh-CN"/>
        </w:rPr>
        <w:t>R to 37.320</w:t>
      </w:r>
    </w:p>
    <w:p w14:paraId="2E4D84DC" w14:textId="132B8DB5" w:rsidR="00A77F2E" w:rsidRPr="00055D75" w:rsidRDefault="00055D75" w:rsidP="00055D75">
      <w:pPr>
        <w:widowControl w:val="0"/>
        <w:ind w:left="144" w:hanging="144"/>
        <w:rPr>
          <w:rFonts w:ascii="Calibri" w:eastAsiaTheme="minorEastAsia" w:hAnsi="Calibri" w:cs="Calibri"/>
          <w:sz w:val="18"/>
          <w:lang w:eastAsia="zh-CN"/>
        </w:rPr>
      </w:pPr>
      <w:r w:rsidRPr="00055D75">
        <w:rPr>
          <w:rFonts w:ascii="Calibri" w:eastAsiaTheme="minorEastAsia" w:hAnsi="Calibri" w:cs="Calibri" w:hint="eastAsia"/>
          <w:sz w:val="18"/>
          <w:lang w:eastAsia="zh-CN"/>
        </w:rPr>
        <w:t>=&gt; T</w:t>
      </w:r>
      <w:r w:rsidRPr="00055D75">
        <w:rPr>
          <w:rFonts w:ascii="Calibri" w:eastAsiaTheme="minorEastAsia" w:hAnsi="Calibri" w:cs="Calibri"/>
          <w:sz w:val="18"/>
          <w:lang w:eastAsia="zh-CN"/>
        </w:rPr>
        <w:t>he main open issue here is, whether to update the definition of MDT PLMN list or not.</w:t>
      </w:r>
    </w:p>
    <w:p w14:paraId="77FCA484" w14:textId="124B927D" w:rsidR="00EF7B09" w:rsidRPr="00055D75" w:rsidRDefault="00EF7B09" w:rsidP="000A69FC">
      <w:pPr>
        <w:widowControl w:val="0"/>
        <w:ind w:left="144" w:hanging="144"/>
        <w:rPr>
          <w:rFonts w:ascii="Calibri" w:eastAsiaTheme="minorEastAsia" w:hAnsi="Calibri" w:cs="Calibri"/>
          <w:b/>
          <w:sz w:val="18"/>
          <w:lang w:eastAsia="zh-CN"/>
        </w:rPr>
      </w:pPr>
      <w:r w:rsidRPr="00055D75">
        <w:rPr>
          <w:rFonts w:ascii="Calibri" w:eastAsiaTheme="minorEastAsia" w:hAnsi="Calibri" w:cs="Calibri" w:hint="eastAsia"/>
          <w:b/>
          <w:sz w:val="18"/>
          <w:lang w:eastAsia="zh-CN"/>
        </w:rPr>
        <w:t>C</w:t>
      </w:r>
      <w:r w:rsidRPr="00055D75">
        <w:rPr>
          <w:rFonts w:ascii="Calibri" w:eastAsiaTheme="minorEastAsia" w:hAnsi="Calibri" w:cs="Calibri"/>
          <w:b/>
          <w:sz w:val="18"/>
          <w:lang w:eastAsia="zh-CN"/>
        </w:rPr>
        <w:t>R to 38.401</w:t>
      </w:r>
    </w:p>
    <w:p w14:paraId="783F84F2" w14:textId="0F528D2B" w:rsidR="00055D75" w:rsidRPr="00055D75" w:rsidRDefault="00055D75" w:rsidP="00055D75">
      <w:pPr>
        <w:widowControl w:val="0"/>
        <w:ind w:left="144" w:hanging="144"/>
        <w:rPr>
          <w:rFonts w:ascii="Calibri" w:eastAsiaTheme="minorEastAsia" w:hAnsi="Calibri" w:cs="Calibri"/>
          <w:sz w:val="18"/>
          <w:lang w:eastAsia="zh-CN"/>
        </w:rPr>
      </w:pPr>
      <w:r w:rsidRPr="00055D75">
        <w:rPr>
          <w:rFonts w:ascii="Calibri" w:eastAsiaTheme="minorEastAsia" w:hAnsi="Calibri" w:cs="Calibri" w:hint="eastAsia"/>
          <w:sz w:val="18"/>
          <w:lang w:eastAsia="zh-CN"/>
        </w:rPr>
        <w:t>=&gt; T</w:t>
      </w:r>
      <w:r w:rsidRPr="00055D75">
        <w:rPr>
          <w:rFonts w:ascii="Calibri" w:eastAsiaTheme="minorEastAsia" w:hAnsi="Calibri" w:cs="Calibri"/>
          <w:sz w:val="18"/>
          <w:lang w:eastAsia="zh-CN"/>
        </w:rPr>
        <w:t>he main open issue here is, whether to capture AMF behaviour explicitly in 38.401 or not.</w:t>
      </w:r>
    </w:p>
    <w:p w14:paraId="3086303F" w14:textId="2A0C6C6C" w:rsidR="000A69FC" w:rsidRDefault="000A69FC" w:rsidP="000A69FC">
      <w:pPr>
        <w:widowControl w:val="0"/>
        <w:ind w:left="144" w:hanging="144"/>
        <w:rPr>
          <w:rFonts w:ascii="Calibri" w:hAnsi="Calibri" w:cs="Calibri"/>
          <w:b/>
          <w:color w:val="0000FF"/>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55D75" w14:paraId="3D771606" w14:textId="77777777" w:rsidTr="00B35FA1">
        <w:tc>
          <w:tcPr>
            <w:tcW w:w="1668" w:type="dxa"/>
            <w:shd w:val="clear" w:color="auto" w:fill="auto"/>
          </w:tcPr>
          <w:p w14:paraId="7CE43645" w14:textId="77777777" w:rsidR="00055D75" w:rsidRDefault="00055D75" w:rsidP="00B35FA1">
            <w:r>
              <w:t>Company</w:t>
            </w:r>
          </w:p>
        </w:tc>
        <w:tc>
          <w:tcPr>
            <w:tcW w:w="7620" w:type="dxa"/>
            <w:shd w:val="clear" w:color="auto" w:fill="auto"/>
          </w:tcPr>
          <w:p w14:paraId="5A02EE26" w14:textId="77777777" w:rsidR="00055D75" w:rsidRDefault="00055D75" w:rsidP="00B35FA1">
            <w:r>
              <w:t>Comment</w:t>
            </w:r>
          </w:p>
        </w:tc>
      </w:tr>
      <w:tr w:rsidR="00055D75" w14:paraId="1ADD62FA" w14:textId="77777777" w:rsidTr="00B35FA1">
        <w:tc>
          <w:tcPr>
            <w:tcW w:w="1668" w:type="dxa"/>
            <w:shd w:val="clear" w:color="auto" w:fill="auto"/>
          </w:tcPr>
          <w:p w14:paraId="1C94C570" w14:textId="77777777" w:rsidR="00055D75" w:rsidRPr="00BD5EF5" w:rsidRDefault="00055D75" w:rsidP="00B35FA1">
            <w:pPr>
              <w:rPr>
                <w:rFonts w:eastAsiaTheme="minorEastAsia"/>
                <w:lang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73FCA9A8" w14:textId="659DB48B" w:rsidR="00055D75" w:rsidRDefault="00055D75" w:rsidP="00B35FA1">
            <w:pPr>
              <w:rPr>
                <w:rFonts w:eastAsiaTheme="minorEastAsia"/>
                <w:lang w:eastAsia="zh-CN"/>
              </w:rPr>
            </w:pPr>
            <w:r>
              <w:rPr>
                <w:rFonts w:eastAsiaTheme="minorEastAsia"/>
                <w:lang w:eastAsia="zh-CN"/>
              </w:rPr>
              <w:t xml:space="preserve">For 37.320, we don’t think there is a need to touch MDT PLMN list definition, what we need to is to have clarifications </w:t>
            </w:r>
            <w:r w:rsidR="00221D4F">
              <w:rPr>
                <w:rFonts w:eastAsiaTheme="minorEastAsia"/>
                <w:lang w:eastAsia="zh-CN"/>
              </w:rPr>
              <w:t>for contexts related with MDT PLMN list</w:t>
            </w:r>
            <w:r w:rsidR="00F16D5B">
              <w:rPr>
                <w:rFonts w:eastAsiaTheme="minorEastAsia"/>
                <w:lang w:eastAsia="zh-CN"/>
              </w:rPr>
              <w:t>, e.g. in [3] [6] [11]</w:t>
            </w:r>
            <w:r w:rsidR="00221D4F">
              <w:rPr>
                <w:rFonts w:eastAsiaTheme="minorEastAsia"/>
                <w:lang w:eastAsia="zh-CN"/>
              </w:rPr>
              <w:t>.</w:t>
            </w:r>
          </w:p>
          <w:p w14:paraId="12672AB0" w14:textId="33459C50" w:rsidR="00221D4F" w:rsidRPr="00221D4F" w:rsidRDefault="00221D4F" w:rsidP="00B35FA1">
            <w:pPr>
              <w:rPr>
                <w:rFonts w:eastAsiaTheme="minorEastAsia"/>
                <w:lang w:eastAsia="zh-CN"/>
              </w:rPr>
            </w:pPr>
            <w:r>
              <w:rPr>
                <w:rFonts w:eastAsiaTheme="minorEastAsia"/>
                <w:lang w:eastAsia="zh-CN"/>
              </w:rPr>
              <w:t>For 38.401, no strong opinion, some simply clarifications on AMF behaviour could be considered</w:t>
            </w:r>
            <w:r w:rsidR="00F16D5B">
              <w:rPr>
                <w:rFonts w:eastAsiaTheme="minorEastAsia"/>
                <w:lang w:eastAsia="zh-CN"/>
              </w:rPr>
              <w:t>, e.g. some simplified description in [4] or just take [9] as baseline</w:t>
            </w:r>
            <w:r>
              <w:rPr>
                <w:rFonts w:eastAsiaTheme="minorEastAsia"/>
                <w:lang w:eastAsia="zh-CN"/>
              </w:rPr>
              <w:t xml:space="preserve">. </w:t>
            </w:r>
          </w:p>
        </w:tc>
      </w:tr>
      <w:tr w:rsidR="00055D75" w14:paraId="7A8D6B5E" w14:textId="77777777" w:rsidTr="00B35FA1">
        <w:tc>
          <w:tcPr>
            <w:tcW w:w="1668" w:type="dxa"/>
            <w:shd w:val="clear" w:color="auto" w:fill="auto"/>
          </w:tcPr>
          <w:p w14:paraId="3A2ADDC6" w14:textId="39E7A859" w:rsidR="00055D75" w:rsidRPr="002D29B5" w:rsidRDefault="002D29B5" w:rsidP="00B35FA1">
            <w:pPr>
              <w:rPr>
                <w:rFonts w:eastAsiaTheme="minorEastAsia"/>
                <w:lang w:eastAsia="zh-CN"/>
              </w:rPr>
            </w:pPr>
            <w:r>
              <w:rPr>
                <w:rFonts w:eastAsiaTheme="minorEastAsia" w:hint="eastAsia"/>
                <w:lang w:eastAsia="zh-CN"/>
              </w:rPr>
              <w:t>Z</w:t>
            </w:r>
            <w:r>
              <w:rPr>
                <w:rFonts w:eastAsiaTheme="minorEastAsia"/>
                <w:lang w:eastAsia="zh-CN"/>
              </w:rPr>
              <w:t>TE</w:t>
            </w:r>
          </w:p>
        </w:tc>
        <w:tc>
          <w:tcPr>
            <w:tcW w:w="7620" w:type="dxa"/>
            <w:shd w:val="clear" w:color="auto" w:fill="auto"/>
          </w:tcPr>
          <w:p w14:paraId="198ABD50" w14:textId="036B594D" w:rsidR="00055D75" w:rsidRPr="002D29B5" w:rsidRDefault="002D29B5" w:rsidP="00B35FA1">
            <w:pPr>
              <w:rPr>
                <w:rFonts w:eastAsiaTheme="minorEastAsia"/>
                <w:lang w:eastAsia="zh-CN"/>
              </w:rPr>
            </w:pPr>
            <w:r>
              <w:rPr>
                <w:rFonts w:eastAsiaTheme="minorEastAsia" w:hint="eastAsia"/>
                <w:lang w:eastAsia="zh-CN"/>
              </w:rPr>
              <w:t>W</w:t>
            </w:r>
            <w:r>
              <w:rPr>
                <w:rFonts w:eastAsiaTheme="minorEastAsia"/>
                <w:lang w:eastAsia="zh-CN"/>
              </w:rPr>
              <w:t xml:space="preserve">e are open for updates and think it is better to wait until common understanding achieved </w:t>
            </w:r>
          </w:p>
        </w:tc>
      </w:tr>
      <w:tr w:rsidR="00982015" w14:paraId="7E945B8D" w14:textId="77777777" w:rsidTr="00B35FA1">
        <w:tc>
          <w:tcPr>
            <w:tcW w:w="1668" w:type="dxa"/>
            <w:shd w:val="clear" w:color="auto" w:fill="auto"/>
          </w:tcPr>
          <w:p w14:paraId="1E5CF607" w14:textId="38BF8CF3" w:rsidR="00982015" w:rsidRDefault="00982015" w:rsidP="00982015">
            <w:r>
              <w:rPr>
                <w:rFonts w:eastAsiaTheme="minorEastAsia" w:hint="eastAsia"/>
                <w:lang w:eastAsia="zh-CN"/>
              </w:rPr>
              <w:t>C</w:t>
            </w:r>
            <w:r>
              <w:rPr>
                <w:rFonts w:eastAsiaTheme="minorEastAsia"/>
                <w:lang w:eastAsia="zh-CN"/>
              </w:rPr>
              <w:t>MCC</w:t>
            </w:r>
          </w:p>
        </w:tc>
        <w:tc>
          <w:tcPr>
            <w:tcW w:w="7620" w:type="dxa"/>
            <w:shd w:val="clear" w:color="auto" w:fill="auto"/>
          </w:tcPr>
          <w:p w14:paraId="13A253A8" w14:textId="77777777" w:rsidR="00982015" w:rsidRDefault="00982015" w:rsidP="00982015">
            <w:pPr>
              <w:rPr>
                <w:rFonts w:eastAsiaTheme="minorEastAsia"/>
                <w:lang w:eastAsia="zh-CN"/>
              </w:rPr>
            </w:pPr>
            <w:r>
              <w:rPr>
                <w:rFonts w:eastAsiaTheme="minorEastAsia" w:hint="eastAsia"/>
                <w:lang w:eastAsia="zh-CN"/>
              </w:rPr>
              <w:t>F</w:t>
            </w:r>
            <w:r>
              <w:rPr>
                <w:rFonts w:eastAsiaTheme="minorEastAsia"/>
                <w:lang w:eastAsia="zh-CN"/>
              </w:rPr>
              <w:t>or 37.320, we think that it is more appropriate to regulate the NG-RAN behaviour by adding the notes in specification rather than changing the definition of MDT PLMN list.</w:t>
            </w:r>
          </w:p>
          <w:p w14:paraId="6F572E33" w14:textId="67B71547" w:rsidR="00A2270D" w:rsidRPr="00A2270D" w:rsidRDefault="00A2270D" w:rsidP="00982015">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38.401, no </w:t>
            </w:r>
            <w:r w:rsidR="009D6E5E">
              <w:rPr>
                <w:rFonts w:eastAsiaTheme="minorEastAsia"/>
                <w:lang w:eastAsia="zh-CN"/>
              </w:rPr>
              <w:t>s</w:t>
            </w:r>
            <w:r>
              <w:rPr>
                <w:rFonts w:eastAsiaTheme="minorEastAsia"/>
                <w:lang w:eastAsia="zh-CN"/>
              </w:rPr>
              <w:t>trong view, open for discussion.</w:t>
            </w:r>
          </w:p>
        </w:tc>
      </w:tr>
      <w:tr w:rsidR="00982015" w14:paraId="42ED3F23" w14:textId="77777777" w:rsidTr="00B35FA1">
        <w:tc>
          <w:tcPr>
            <w:tcW w:w="1668" w:type="dxa"/>
            <w:shd w:val="clear" w:color="auto" w:fill="auto"/>
          </w:tcPr>
          <w:p w14:paraId="1C892856" w14:textId="133DCA93" w:rsidR="00982015" w:rsidRDefault="00D24C5E" w:rsidP="00982015">
            <w:r>
              <w:lastRenderedPageBreak/>
              <w:t>Qualcomm</w:t>
            </w:r>
          </w:p>
        </w:tc>
        <w:tc>
          <w:tcPr>
            <w:tcW w:w="7620" w:type="dxa"/>
            <w:shd w:val="clear" w:color="auto" w:fill="auto"/>
          </w:tcPr>
          <w:p w14:paraId="54DD2550" w14:textId="45AF96F8" w:rsidR="00982015" w:rsidRDefault="00D24C5E" w:rsidP="00982015">
            <w:r>
              <w:t>We can use HW’s draft CRs to 37.320 and 38.401 as baseline and work on them. We can LS SA2 to check impact on 5GC as well.</w:t>
            </w:r>
          </w:p>
        </w:tc>
      </w:tr>
      <w:tr w:rsidR="00982015" w14:paraId="1A807364" w14:textId="77777777" w:rsidTr="00B35FA1">
        <w:tc>
          <w:tcPr>
            <w:tcW w:w="1668" w:type="dxa"/>
            <w:shd w:val="clear" w:color="auto" w:fill="auto"/>
          </w:tcPr>
          <w:p w14:paraId="229BE9B9" w14:textId="63194C00" w:rsidR="00982015" w:rsidRPr="00063CA3" w:rsidRDefault="00063CA3" w:rsidP="00982015">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52622709" w14:textId="410147C1" w:rsidR="00982015" w:rsidRPr="00063CA3" w:rsidRDefault="00063CA3" w:rsidP="00982015">
            <w:pPr>
              <w:rPr>
                <w:rFonts w:eastAsiaTheme="minorEastAsia"/>
                <w:lang w:eastAsia="zh-CN"/>
              </w:rPr>
            </w:pPr>
            <w:r>
              <w:rPr>
                <w:rFonts w:eastAsiaTheme="minorEastAsia"/>
                <w:lang w:eastAsia="zh-CN"/>
              </w:rPr>
              <w:t>Open to discuss</w:t>
            </w:r>
            <w:r w:rsidR="00203D8D">
              <w:rPr>
                <w:rFonts w:eastAsiaTheme="minorEastAsia"/>
                <w:lang w:eastAsia="zh-CN"/>
              </w:rPr>
              <w:t xml:space="preserve">. </w:t>
            </w:r>
          </w:p>
        </w:tc>
      </w:tr>
    </w:tbl>
    <w:p w14:paraId="6B533EC7" w14:textId="77777777" w:rsidR="000A69FC" w:rsidRPr="00055D75" w:rsidRDefault="000A69FC" w:rsidP="000A69FC">
      <w:pPr>
        <w:rPr>
          <w:rFonts w:eastAsia="宋体"/>
          <w:lang w:eastAsia="zh-CN"/>
        </w:rPr>
      </w:pPr>
    </w:p>
    <w:p w14:paraId="49A886F9" w14:textId="7BDEC901" w:rsidR="00DE30F9" w:rsidRPr="00DE30F9" w:rsidRDefault="00DE30F9" w:rsidP="00DE30F9">
      <w:pPr>
        <w:rPr>
          <w:rFonts w:eastAsia="宋体"/>
          <w:lang w:val="en-US" w:eastAsia="zh-CN"/>
        </w:rPr>
      </w:pPr>
    </w:p>
    <w:p w14:paraId="2A32FC00" w14:textId="3DED9AC7" w:rsidR="00326166" w:rsidRPr="007D3E81" w:rsidRDefault="00D2135D" w:rsidP="001A1F92">
      <w:pPr>
        <w:pStyle w:val="10"/>
        <w:rPr>
          <w:rFonts w:eastAsia="宋体"/>
          <w:lang w:eastAsia="zh-CN"/>
        </w:rPr>
      </w:pPr>
      <w:bookmarkStart w:id="12" w:name="_Toc423019950"/>
      <w:bookmarkStart w:id="13" w:name="_Toc423020279"/>
      <w:bookmarkStart w:id="14" w:name="_Toc423020296"/>
      <w:bookmarkEnd w:id="1"/>
      <w:bookmarkEnd w:id="2"/>
      <w:bookmarkEnd w:id="12"/>
      <w:bookmarkEnd w:id="13"/>
      <w:bookmarkEnd w:id="14"/>
      <w:r>
        <w:rPr>
          <w:rFonts w:eastAsia="宋体"/>
          <w:lang w:eastAsia="zh-CN"/>
        </w:rPr>
        <w:t>4</w:t>
      </w:r>
      <w:r w:rsidR="005456E5">
        <w:rPr>
          <w:rFonts w:eastAsia="宋体"/>
          <w:lang w:eastAsia="zh-CN"/>
        </w:rPr>
        <w:t xml:space="preserve">. </w:t>
      </w:r>
      <w:r w:rsidR="001A1F92" w:rsidRPr="007D3E81">
        <w:rPr>
          <w:rFonts w:eastAsia="宋体"/>
          <w:lang w:eastAsia="zh-CN"/>
        </w:rPr>
        <w:t>Conclusion</w:t>
      </w:r>
    </w:p>
    <w:p w14:paraId="7B55D88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6ED1AEF2" w14:textId="77777777" w:rsidR="00A9466B" w:rsidRPr="003F74CA" w:rsidRDefault="00A9466B" w:rsidP="000A4C5A">
      <w:pPr>
        <w:rPr>
          <w:lang w:eastAsia="zh-CN"/>
        </w:rPr>
      </w:pPr>
    </w:p>
    <w:p w14:paraId="4D136C26" w14:textId="3D6EC623" w:rsidR="0001565F" w:rsidRPr="007D3E81" w:rsidRDefault="00D2135D" w:rsidP="0013204A">
      <w:pPr>
        <w:pStyle w:val="10"/>
      </w:pPr>
      <w:r>
        <w:t>5</w:t>
      </w:r>
      <w:r w:rsidR="005456E5">
        <w:t xml:space="preserve">. </w:t>
      </w:r>
      <w:r w:rsidR="0001565F" w:rsidRPr="007D3E81">
        <w:t>Reference</w:t>
      </w:r>
    </w:p>
    <w:bookmarkEnd w:id="0"/>
    <w:p w14:paraId="328D07E1" w14:textId="5EC39B9E" w:rsidR="00F16D5B" w:rsidRDefault="00F16D5B" w:rsidP="0075460B">
      <w:pPr>
        <w:numPr>
          <w:ilvl w:val="0"/>
          <w:numId w:val="9"/>
        </w:numPr>
        <w:rPr>
          <w:lang w:eastAsia="zh-CN"/>
        </w:rPr>
      </w:pPr>
      <w:r>
        <w:rPr>
          <w:lang w:eastAsia="zh-CN"/>
        </w:rPr>
        <w:t>R3-237425, User Consent Principles (</w:t>
      </w:r>
      <w:proofErr w:type="spellStart"/>
      <w:r>
        <w:rPr>
          <w:lang w:eastAsia="zh-CN"/>
        </w:rPr>
        <w:t>InterDigital</w:t>
      </w:r>
      <w:proofErr w:type="spellEnd"/>
      <w:r>
        <w:rPr>
          <w:lang w:eastAsia="zh-CN"/>
        </w:rPr>
        <w:t>, Ericsson)</w:t>
      </w:r>
    </w:p>
    <w:p w14:paraId="6B25FAB2" w14:textId="4D609018" w:rsidR="00F16D5B" w:rsidRDefault="00F16D5B" w:rsidP="00E7668A">
      <w:pPr>
        <w:numPr>
          <w:ilvl w:val="0"/>
          <w:numId w:val="9"/>
        </w:numPr>
        <w:rPr>
          <w:lang w:eastAsia="zh-CN"/>
        </w:rPr>
      </w:pPr>
      <w:r>
        <w:rPr>
          <w:lang w:eastAsia="zh-CN"/>
        </w:rPr>
        <w:t xml:space="preserve">R3-237477, Discussion on user consent for trace reporting (Ericsson, </w:t>
      </w:r>
      <w:proofErr w:type="spellStart"/>
      <w:r>
        <w:rPr>
          <w:lang w:eastAsia="zh-CN"/>
        </w:rPr>
        <w:t>InterDigital</w:t>
      </w:r>
      <w:proofErr w:type="spellEnd"/>
      <w:r>
        <w:rPr>
          <w:lang w:eastAsia="zh-CN"/>
        </w:rPr>
        <w:t>)</w:t>
      </w:r>
    </w:p>
    <w:p w14:paraId="0A9472A5" w14:textId="472C50A0" w:rsidR="00F16D5B" w:rsidRDefault="00F16D5B" w:rsidP="00F60D92">
      <w:pPr>
        <w:numPr>
          <w:ilvl w:val="0"/>
          <w:numId w:val="9"/>
        </w:numPr>
        <w:rPr>
          <w:lang w:eastAsia="zh-CN"/>
        </w:rPr>
      </w:pPr>
      <w:r>
        <w:rPr>
          <w:lang w:eastAsia="zh-CN"/>
        </w:rPr>
        <w:t xml:space="preserve">R3-237478, Correction of user consent for MDT (Ericsson, </w:t>
      </w:r>
      <w:proofErr w:type="spellStart"/>
      <w:r>
        <w:rPr>
          <w:lang w:eastAsia="zh-CN"/>
        </w:rPr>
        <w:t>InterDigital</w:t>
      </w:r>
      <w:proofErr w:type="spellEnd"/>
      <w:r>
        <w:rPr>
          <w:lang w:eastAsia="zh-CN"/>
        </w:rPr>
        <w:t>)</w:t>
      </w:r>
    </w:p>
    <w:p w14:paraId="7892ACF3" w14:textId="61EA0069" w:rsidR="00F16D5B" w:rsidRDefault="00F16D5B" w:rsidP="00497287">
      <w:pPr>
        <w:numPr>
          <w:ilvl w:val="0"/>
          <w:numId w:val="9"/>
        </w:numPr>
        <w:rPr>
          <w:lang w:eastAsia="zh-CN"/>
        </w:rPr>
      </w:pPr>
      <w:r>
        <w:rPr>
          <w:lang w:eastAsia="zh-CN"/>
        </w:rPr>
        <w:t xml:space="preserve">R3-237479, Correction to 38.401 on the user consent for trace reporting (Ericsson, </w:t>
      </w:r>
      <w:proofErr w:type="spellStart"/>
      <w:r>
        <w:rPr>
          <w:lang w:eastAsia="zh-CN"/>
        </w:rPr>
        <w:t>InterDigital</w:t>
      </w:r>
      <w:proofErr w:type="spellEnd"/>
      <w:r>
        <w:rPr>
          <w:lang w:eastAsia="zh-CN"/>
        </w:rPr>
        <w:t>)</w:t>
      </w:r>
    </w:p>
    <w:p w14:paraId="16B233F0" w14:textId="2FD6E589" w:rsidR="00F16D5B" w:rsidRDefault="00F16D5B" w:rsidP="00D25A53">
      <w:pPr>
        <w:numPr>
          <w:ilvl w:val="0"/>
          <w:numId w:val="9"/>
        </w:numPr>
        <w:rPr>
          <w:lang w:eastAsia="zh-CN"/>
        </w:rPr>
      </w:pPr>
      <w:r>
        <w:rPr>
          <w:lang w:eastAsia="zh-CN"/>
        </w:rPr>
        <w:t>R3-237480, [draft] Reply LS on the user consent for trace reporting (Ericsson)</w:t>
      </w:r>
    </w:p>
    <w:p w14:paraId="257B6318" w14:textId="1689628C" w:rsidR="00F16D5B" w:rsidRDefault="00F16D5B" w:rsidP="00B5654E">
      <w:pPr>
        <w:numPr>
          <w:ilvl w:val="0"/>
          <w:numId w:val="9"/>
        </w:numPr>
        <w:rPr>
          <w:lang w:eastAsia="zh-CN"/>
        </w:rPr>
      </w:pPr>
      <w:r>
        <w:rPr>
          <w:lang w:eastAsia="zh-CN"/>
        </w:rPr>
        <w:t>R3-237549, Correction of user consent for MDT (Nokia, Nokia Shanghai Bell)</w:t>
      </w:r>
    </w:p>
    <w:p w14:paraId="3FC3B561" w14:textId="557B547D" w:rsidR="00F16D5B" w:rsidRDefault="00F16D5B" w:rsidP="00B41BDE">
      <w:pPr>
        <w:numPr>
          <w:ilvl w:val="0"/>
          <w:numId w:val="9"/>
        </w:numPr>
        <w:rPr>
          <w:lang w:eastAsia="zh-CN"/>
        </w:rPr>
      </w:pPr>
      <w:r>
        <w:rPr>
          <w:lang w:eastAsia="zh-CN"/>
        </w:rPr>
        <w:t>R3-237681, Discussion on user consent for trace reporting (CMCC)</w:t>
      </w:r>
    </w:p>
    <w:p w14:paraId="1A0AE6F4" w14:textId="14E5CD69" w:rsidR="00F16D5B" w:rsidRDefault="00F16D5B" w:rsidP="00834B86">
      <w:pPr>
        <w:numPr>
          <w:ilvl w:val="0"/>
          <w:numId w:val="9"/>
        </w:numPr>
        <w:rPr>
          <w:lang w:eastAsia="zh-CN"/>
        </w:rPr>
      </w:pPr>
      <w:r>
        <w:rPr>
          <w:lang w:eastAsia="zh-CN"/>
        </w:rPr>
        <w:t>R3-237724, Further discussions on the user consent for trace reporting (Huawei)</w:t>
      </w:r>
    </w:p>
    <w:p w14:paraId="65CD2AA9" w14:textId="383722D7" w:rsidR="00F16D5B" w:rsidRDefault="00F16D5B" w:rsidP="001E5129">
      <w:pPr>
        <w:numPr>
          <w:ilvl w:val="0"/>
          <w:numId w:val="9"/>
        </w:numPr>
        <w:rPr>
          <w:lang w:eastAsia="zh-CN"/>
        </w:rPr>
      </w:pPr>
      <w:r>
        <w:rPr>
          <w:lang w:eastAsia="zh-CN"/>
        </w:rPr>
        <w:t>R3-237725, Correction to 38.401 on the user consent for trace reporting (Huawei, CMCC)</w:t>
      </w:r>
    </w:p>
    <w:p w14:paraId="632F4F20" w14:textId="1DCBF321" w:rsidR="00F16D5B" w:rsidRDefault="00F16D5B" w:rsidP="00C14155">
      <w:pPr>
        <w:numPr>
          <w:ilvl w:val="0"/>
          <w:numId w:val="9"/>
        </w:numPr>
        <w:rPr>
          <w:lang w:eastAsia="zh-CN"/>
        </w:rPr>
      </w:pPr>
      <w:r>
        <w:rPr>
          <w:lang w:eastAsia="zh-CN"/>
        </w:rPr>
        <w:t>R3-237726, [draft] Reply LS to R3-234493 (S3-234267) on the user consent for trace reporting (Huawei)</w:t>
      </w:r>
    </w:p>
    <w:p w14:paraId="4F74A845" w14:textId="49390A72" w:rsidR="00F16D5B" w:rsidRDefault="00F16D5B" w:rsidP="005C0ADA">
      <w:pPr>
        <w:numPr>
          <w:ilvl w:val="0"/>
          <w:numId w:val="9"/>
        </w:numPr>
        <w:rPr>
          <w:lang w:eastAsia="zh-CN"/>
        </w:rPr>
      </w:pPr>
      <w:r>
        <w:rPr>
          <w:lang w:eastAsia="zh-CN"/>
        </w:rPr>
        <w:t>R3-237727, Correction to 37.320 on the user consent for trace reporting (Huawei, CMCC)</w:t>
      </w:r>
    </w:p>
    <w:p w14:paraId="3F72C169" w14:textId="4C646235" w:rsidR="00F16D5B" w:rsidRDefault="00F16D5B" w:rsidP="008F7563">
      <w:pPr>
        <w:numPr>
          <w:ilvl w:val="0"/>
          <w:numId w:val="9"/>
        </w:numPr>
        <w:rPr>
          <w:lang w:eastAsia="zh-CN"/>
        </w:rPr>
      </w:pPr>
      <w:r>
        <w:rPr>
          <w:lang w:eastAsia="zh-CN"/>
        </w:rPr>
        <w:t>R3-237604, Discuss user consent for trace reporting (ZTE)</w:t>
      </w:r>
    </w:p>
    <w:p w14:paraId="0520186F" w14:textId="2508972E" w:rsidR="002551E6" w:rsidRPr="002551E6" w:rsidRDefault="00F16D5B" w:rsidP="007C72C7">
      <w:pPr>
        <w:numPr>
          <w:ilvl w:val="0"/>
          <w:numId w:val="9"/>
        </w:numPr>
      </w:pPr>
      <w:r>
        <w:rPr>
          <w:lang w:eastAsia="zh-CN"/>
        </w:rPr>
        <w:t>R3-237605, Correction of user consent for MDT (ZTE)</w:t>
      </w:r>
    </w:p>
    <w:sectPr w:rsidR="002551E6" w:rsidRPr="002551E6">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4DD31" w14:textId="77777777" w:rsidR="00B25042" w:rsidRDefault="00B25042">
      <w:r>
        <w:separator/>
      </w:r>
    </w:p>
  </w:endnote>
  <w:endnote w:type="continuationSeparator" w:id="0">
    <w:p w14:paraId="5DE3E0A2" w14:textId="77777777" w:rsidR="00B25042" w:rsidRDefault="00B25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YaHe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CD2F98" w:rsidRDefault="00CD2F98">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5C0E5" w14:textId="77777777" w:rsidR="00B25042" w:rsidRDefault="00B25042">
      <w:r>
        <w:separator/>
      </w:r>
    </w:p>
  </w:footnote>
  <w:footnote w:type="continuationSeparator" w:id="0">
    <w:p w14:paraId="67E95A27" w14:textId="77777777" w:rsidR="00B25042" w:rsidRDefault="00B25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48A6"/>
    <w:multiLevelType w:val="hybridMultilevel"/>
    <w:tmpl w:val="6F50BA44"/>
    <w:lvl w:ilvl="0" w:tplc="D696D4EE">
      <w:start w:val="4"/>
      <w:numFmt w:val="bullet"/>
      <w:lvlText w:val="-"/>
      <w:lvlJc w:val="left"/>
      <w:pPr>
        <w:ind w:left="1206" w:hanging="36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445F8D"/>
    <w:multiLevelType w:val="hybridMultilevel"/>
    <w:tmpl w:val="9FA89BD4"/>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D6014F6"/>
    <w:multiLevelType w:val="hybridMultilevel"/>
    <w:tmpl w:val="2C529312"/>
    <w:lvl w:ilvl="0" w:tplc="ED289B10">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EE7307"/>
    <w:multiLevelType w:val="hybridMultilevel"/>
    <w:tmpl w:val="0F2C8086"/>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E3013A5"/>
    <w:multiLevelType w:val="multilevel"/>
    <w:tmpl w:val="96E6762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4" w15:restartNumberingAfterBreak="0">
    <w:nsid w:val="2F854C31"/>
    <w:multiLevelType w:val="hybridMultilevel"/>
    <w:tmpl w:val="2752F038"/>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15:restartNumberingAfterBreak="0">
    <w:nsid w:val="33A61602"/>
    <w:multiLevelType w:val="hybridMultilevel"/>
    <w:tmpl w:val="34D0700E"/>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6" w15:restartNumberingAfterBreak="0">
    <w:nsid w:val="35B476E0"/>
    <w:multiLevelType w:val="hybridMultilevel"/>
    <w:tmpl w:val="413A9EA6"/>
    <w:lvl w:ilvl="0" w:tplc="98E89D2C">
      <w:start w:val="3"/>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EE20CF"/>
    <w:multiLevelType w:val="hybridMultilevel"/>
    <w:tmpl w:val="DA42C6DE"/>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8"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9" w15:restartNumberingAfterBreak="0">
    <w:nsid w:val="36B44AEE"/>
    <w:multiLevelType w:val="hybridMultilevel"/>
    <w:tmpl w:val="DD9C2A82"/>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15:restartNumberingAfterBreak="0">
    <w:nsid w:val="39EF43D8"/>
    <w:multiLevelType w:val="hybridMultilevel"/>
    <w:tmpl w:val="E10C0D7E"/>
    <w:lvl w:ilvl="0" w:tplc="E290739E">
      <w:start w:val="1"/>
      <w:numFmt w:val="bullet"/>
      <w:lvlText w:val="-"/>
      <w:lvlJc w:val="left"/>
      <w:pPr>
        <w:ind w:left="720" w:hanging="360"/>
      </w:pPr>
      <w:rPr>
        <w:rFonts w:ascii="Times New Roman" w:eastAsia="Times New Roman" w:hAnsi="Times New Roman" w:cs="Times New Roman"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AB263B0"/>
    <w:multiLevelType w:val="hybridMultilevel"/>
    <w:tmpl w:val="9FA89BD4"/>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FC7F19"/>
    <w:multiLevelType w:val="hybridMultilevel"/>
    <w:tmpl w:val="30D26DD2"/>
    <w:lvl w:ilvl="0" w:tplc="71EE5BDA">
      <w:start w:val="3"/>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8A1315"/>
    <w:multiLevelType w:val="hybridMultilevel"/>
    <w:tmpl w:val="125CA040"/>
    <w:lvl w:ilvl="0" w:tplc="9B9E8F56">
      <w:start w:val="1"/>
      <w:numFmt w:val="decimal"/>
      <w:lvlText w:val="Proposal %1:"/>
      <w:lvlJc w:val="left"/>
      <w:pPr>
        <w:ind w:left="846"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644576B9"/>
    <w:multiLevelType w:val="hybridMultilevel"/>
    <w:tmpl w:val="F0E896E4"/>
    <w:lvl w:ilvl="0" w:tplc="53DEDBF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515D75"/>
    <w:multiLevelType w:val="hybridMultilevel"/>
    <w:tmpl w:val="3550C9A8"/>
    <w:lvl w:ilvl="0" w:tplc="20000001">
      <w:start w:val="1"/>
      <w:numFmt w:val="bullet"/>
      <w:lvlText w:val=""/>
      <w:lvlJc w:val="left"/>
      <w:pPr>
        <w:ind w:left="768" w:hanging="360"/>
      </w:pPr>
      <w:rPr>
        <w:rFonts w:ascii="Symbol" w:hAnsi="Symbol" w:hint="default"/>
      </w:rPr>
    </w:lvl>
    <w:lvl w:ilvl="1" w:tplc="20000003">
      <w:start w:val="1"/>
      <w:numFmt w:val="bullet"/>
      <w:lvlText w:val="o"/>
      <w:lvlJc w:val="left"/>
      <w:pPr>
        <w:ind w:left="1488" w:hanging="360"/>
      </w:pPr>
      <w:rPr>
        <w:rFonts w:ascii="Courier New" w:hAnsi="Courier New" w:cs="Courier New" w:hint="default"/>
      </w:rPr>
    </w:lvl>
    <w:lvl w:ilvl="2" w:tplc="20000005">
      <w:start w:val="1"/>
      <w:numFmt w:val="bullet"/>
      <w:lvlText w:val=""/>
      <w:lvlJc w:val="left"/>
      <w:pPr>
        <w:ind w:left="2208" w:hanging="360"/>
      </w:pPr>
      <w:rPr>
        <w:rFonts w:ascii="Wingdings" w:hAnsi="Wingdings" w:hint="default"/>
      </w:rPr>
    </w:lvl>
    <w:lvl w:ilvl="3" w:tplc="20000001">
      <w:start w:val="1"/>
      <w:numFmt w:val="bullet"/>
      <w:lvlText w:val=""/>
      <w:lvlJc w:val="left"/>
      <w:pPr>
        <w:ind w:left="2928" w:hanging="360"/>
      </w:pPr>
      <w:rPr>
        <w:rFonts w:ascii="Symbol" w:hAnsi="Symbol" w:hint="default"/>
      </w:rPr>
    </w:lvl>
    <w:lvl w:ilvl="4" w:tplc="20000003">
      <w:start w:val="1"/>
      <w:numFmt w:val="bullet"/>
      <w:lvlText w:val="o"/>
      <w:lvlJc w:val="left"/>
      <w:pPr>
        <w:ind w:left="3648" w:hanging="360"/>
      </w:pPr>
      <w:rPr>
        <w:rFonts w:ascii="Courier New" w:hAnsi="Courier New" w:cs="Courier New" w:hint="default"/>
      </w:rPr>
    </w:lvl>
    <w:lvl w:ilvl="5" w:tplc="20000005">
      <w:start w:val="1"/>
      <w:numFmt w:val="bullet"/>
      <w:lvlText w:val=""/>
      <w:lvlJc w:val="left"/>
      <w:pPr>
        <w:ind w:left="4368" w:hanging="360"/>
      </w:pPr>
      <w:rPr>
        <w:rFonts w:ascii="Wingdings" w:hAnsi="Wingdings" w:hint="default"/>
      </w:rPr>
    </w:lvl>
    <w:lvl w:ilvl="6" w:tplc="20000001">
      <w:start w:val="1"/>
      <w:numFmt w:val="bullet"/>
      <w:lvlText w:val=""/>
      <w:lvlJc w:val="left"/>
      <w:pPr>
        <w:ind w:left="5088" w:hanging="360"/>
      </w:pPr>
      <w:rPr>
        <w:rFonts w:ascii="Symbol" w:hAnsi="Symbol" w:hint="default"/>
      </w:rPr>
    </w:lvl>
    <w:lvl w:ilvl="7" w:tplc="20000003">
      <w:start w:val="1"/>
      <w:numFmt w:val="bullet"/>
      <w:lvlText w:val="o"/>
      <w:lvlJc w:val="left"/>
      <w:pPr>
        <w:ind w:left="5808" w:hanging="360"/>
      </w:pPr>
      <w:rPr>
        <w:rFonts w:ascii="Courier New" w:hAnsi="Courier New" w:cs="Courier New" w:hint="default"/>
      </w:rPr>
    </w:lvl>
    <w:lvl w:ilvl="8" w:tplc="20000005">
      <w:start w:val="1"/>
      <w:numFmt w:val="bullet"/>
      <w:lvlText w:val=""/>
      <w:lvlJc w:val="left"/>
      <w:pPr>
        <w:ind w:left="6528" w:hanging="360"/>
      </w:pPr>
      <w:rPr>
        <w:rFonts w:ascii="Wingdings" w:hAnsi="Wingdings" w:hint="default"/>
      </w:rPr>
    </w:lvl>
  </w:abstractNum>
  <w:abstractNum w:abstractNumId="31" w15:restartNumberingAfterBreak="0">
    <w:nsid w:val="75017508"/>
    <w:multiLevelType w:val="hybridMultilevel"/>
    <w:tmpl w:val="2752F038"/>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2" w15:restartNumberingAfterBreak="0">
    <w:nsid w:val="78DC6ADC"/>
    <w:multiLevelType w:val="multilevel"/>
    <w:tmpl w:val="A734F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BE4836"/>
    <w:multiLevelType w:val="hybridMultilevel"/>
    <w:tmpl w:val="DA42C6DE"/>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4"/>
  </w:num>
  <w:num w:numId="4">
    <w:abstractNumId w:val="27"/>
  </w:num>
  <w:num w:numId="5">
    <w:abstractNumId w:val="2"/>
  </w:num>
  <w:num w:numId="6">
    <w:abstractNumId w:val="7"/>
  </w:num>
  <w:num w:numId="7">
    <w:abstractNumId w:val="22"/>
  </w:num>
  <w:num w:numId="8">
    <w:abstractNumId w:val="24"/>
  </w:num>
  <w:num w:numId="9">
    <w:abstractNumId w:val="12"/>
  </w:num>
  <w:num w:numId="10">
    <w:abstractNumId w:val="18"/>
  </w:num>
  <w:num w:numId="11">
    <w:abstractNumId w:val="29"/>
  </w:num>
  <w:num w:numId="12">
    <w:abstractNumId w:val="11"/>
  </w:num>
  <w:num w:numId="13">
    <w:abstractNumId w:val="21"/>
  </w:num>
  <w:num w:numId="14">
    <w:abstractNumId w:val="3"/>
  </w:num>
  <w:num w:numId="15">
    <w:abstractNumId w:val="10"/>
  </w:num>
  <w:num w:numId="16">
    <w:abstractNumId w:val="18"/>
    <w:lvlOverride w:ilvl="0">
      <w:startOverride w:val="1"/>
    </w:lvlOverride>
  </w:num>
  <w:num w:numId="17">
    <w:abstractNumId w:val="18"/>
  </w:num>
  <w:num w:numId="18">
    <w:abstractNumId w:val="18"/>
  </w:num>
  <w:num w:numId="19">
    <w:abstractNumId w:val="18"/>
  </w:num>
  <w:num w:numId="20">
    <w:abstractNumId w:val="18"/>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31"/>
  </w:num>
  <w:num w:numId="31">
    <w:abstractNumId w:val="28"/>
  </w:num>
  <w:num w:numId="32">
    <w:abstractNumId w:val="26"/>
  </w:num>
  <w:num w:numId="33">
    <w:abstractNumId w:val="15"/>
  </w:num>
  <w:num w:numId="34">
    <w:abstractNumId w:val="1"/>
  </w:num>
  <w:num w:numId="35">
    <w:abstractNumId w:val="19"/>
  </w:num>
  <w:num w:numId="36">
    <w:abstractNumId w:val="23"/>
  </w:num>
  <w:num w:numId="37">
    <w:abstractNumId w:val="13"/>
  </w:num>
  <w:num w:numId="38">
    <w:abstractNumId w:val="4"/>
  </w:num>
  <w:num w:numId="39">
    <w:abstractNumId w:val="17"/>
  </w:num>
  <w:num w:numId="40">
    <w:abstractNumId w:val="33"/>
  </w:num>
  <w:num w:numId="41">
    <w:abstractNumId w:val="0"/>
  </w:num>
  <w:num w:numId="42">
    <w:abstractNumId w:val="14"/>
  </w:num>
  <w:num w:numId="43">
    <w:abstractNumId w:val="30"/>
  </w:num>
  <w:num w:numId="44">
    <w:abstractNumId w:val="8"/>
  </w:num>
  <w:num w:numId="45">
    <w:abstractNumId w:val="16"/>
  </w:num>
  <w:num w:numId="46">
    <w:abstractNumId w:val="25"/>
  </w:num>
  <w:num w:numId="47">
    <w:abstractNumId w:val="9"/>
  </w:num>
  <w:num w:numId="48">
    <w:abstractNumId w:val="20"/>
  </w:num>
  <w:num w:numId="49">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07068"/>
    <w:rsid w:val="0001034D"/>
    <w:rsid w:val="000110CA"/>
    <w:rsid w:val="00011674"/>
    <w:rsid w:val="000118F6"/>
    <w:rsid w:val="00013CB8"/>
    <w:rsid w:val="00014D1E"/>
    <w:rsid w:val="00015330"/>
    <w:rsid w:val="0001565F"/>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5E71"/>
    <w:rsid w:val="00037B33"/>
    <w:rsid w:val="00040B64"/>
    <w:rsid w:val="0004127F"/>
    <w:rsid w:val="000421C4"/>
    <w:rsid w:val="00043BC5"/>
    <w:rsid w:val="000442D9"/>
    <w:rsid w:val="00044562"/>
    <w:rsid w:val="00045D39"/>
    <w:rsid w:val="000460B7"/>
    <w:rsid w:val="000468A5"/>
    <w:rsid w:val="00047A86"/>
    <w:rsid w:val="00047D2B"/>
    <w:rsid w:val="000502EF"/>
    <w:rsid w:val="0005055D"/>
    <w:rsid w:val="00052018"/>
    <w:rsid w:val="000520DD"/>
    <w:rsid w:val="00053B8E"/>
    <w:rsid w:val="0005476A"/>
    <w:rsid w:val="00054CEB"/>
    <w:rsid w:val="00055D75"/>
    <w:rsid w:val="00057F83"/>
    <w:rsid w:val="00061425"/>
    <w:rsid w:val="00061B84"/>
    <w:rsid w:val="000622D3"/>
    <w:rsid w:val="00062A3B"/>
    <w:rsid w:val="00063CA3"/>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87B84"/>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9FC"/>
    <w:rsid w:val="000A6CBD"/>
    <w:rsid w:val="000B13E4"/>
    <w:rsid w:val="000B48A6"/>
    <w:rsid w:val="000B4B4A"/>
    <w:rsid w:val="000B54C1"/>
    <w:rsid w:val="000B5774"/>
    <w:rsid w:val="000B5F7E"/>
    <w:rsid w:val="000B78CC"/>
    <w:rsid w:val="000C00E1"/>
    <w:rsid w:val="000C26C3"/>
    <w:rsid w:val="000C42DD"/>
    <w:rsid w:val="000C4E93"/>
    <w:rsid w:val="000C5814"/>
    <w:rsid w:val="000C6113"/>
    <w:rsid w:val="000C6CBB"/>
    <w:rsid w:val="000C6D76"/>
    <w:rsid w:val="000C6E31"/>
    <w:rsid w:val="000C7168"/>
    <w:rsid w:val="000D0344"/>
    <w:rsid w:val="000D0D6C"/>
    <w:rsid w:val="000D169D"/>
    <w:rsid w:val="000D3B23"/>
    <w:rsid w:val="000D468C"/>
    <w:rsid w:val="000D5415"/>
    <w:rsid w:val="000D5EC9"/>
    <w:rsid w:val="000E02F8"/>
    <w:rsid w:val="000E13C9"/>
    <w:rsid w:val="000E301C"/>
    <w:rsid w:val="000E3370"/>
    <w:rsid w:val="000E33C3"/>
    <w:rsid w:val="000E4329"/>
    <w:rsid w:val="000E44F4"/>
    <w:rsid w:val="000E558F"/>
    <w:rsid w:val="000E71E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3C8B"/>
    <w:rsid w:val="001053B5"/>
    <w:rsid w:val="0010634F"/>
    <w:rsid w:val="00107EFF"/>
    <w:rsid w:val="00107FF6"/>
    <w:rsid w:val="00110973"/>
    <w:rsid w:val="00110CE9"/>
    <w:rsid w:val="001119E6"/>
    <w:rsid w:val="00112C1D"/>
    <w:rsid w:val="001133CF"/>
    <w:rsid w:val="00113571"/>
    <w:rsid w:val="00114EB0"/>
    <w:rsid w:val="00115453"/>
    <w:rsid w:val="001177F1"/>
    <w:rsid w:val="00117B42"/>
    <w:rsid w:val="00117E84"/>
    <w:rsid w:val="00120481"/>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9227A"/>
    <w:rsid w:val="00195650"/>
    <w:rsid w:val="00196DA0"/>
    <w:rsid w:val="001977C8"/>
    <w:rsid w:val="00197C7B"/>
    <w:rsid w:val="001A1B88"/>
    <w:rsid w:val="001A1C76"/>
    <w:rsid w:val="001A1F92"/>
    <w:rsid w:val="001A2382"/>
    <w:rsid w:val="001A34F0"/>
    <w:rsid w:val="001A38C1"/>
    <w:rsid w:val="001A68F4"/>
    <w:rsid w:val="001A6CB0"/>
    <w:rsid w:val="001A6D63"/>
    <w:rsid w:val="001B1D9D"/>
    <w:rsid w:val="001B1FB4"/>
    <w:rsid w:val="001B281F"/>
    <w:rsid w:val="001B2FCB"/>
    <w:rsid w:val="001B38BB"/>
    <w:rsid w:val="001B3D7B"/>
    <w:rsid w:val="001B415E"/>
    <w:rsid w:val="001B511A"/>
    <w:rsid w:val="001B57B0"/>
    <w:rsid w:val="001B6380"/>
    <w:rsid w:val="001B6CDE"/>
    <w:rsid w:val="001B7CA3"/>
    <w:rsid w:val="001C022C"/>
    <w:rsid w:val="001C111C"/>
    <w:rsid w:val="001C1982"/>
    <w:rsid w:val="001C19A0"/>
    <w:rsid w:val="001C2AB9"/>
    <w:rsid w:val="001C2DD3"/>
    <w:rsid w:val="001C488E"/>
    <w:rsid w:val="001C4A8B"/>
    <w:rsid w:val="001C5F62"/>
    <w:rsid w:val="001C6466"/>
    <w:rsid w:val="001C6FB6"/>
    <w:rsid w:val="001D1149"/>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3C0A"/>
    <w:rsid w:val="001E41F3"/>
    <w:rsid w:val="001E4AA3"/>
    <w:rsid w:val="001E50E2"/>
    <w:rsid w:val="001E6065"/>
    <w:rsid w:val="001E7450"/>
    <w:rsid w:val="001E7D40"/>
    <w:rsid w:val="001F017D"/>
    <w:rsid w:val="001F0201"/>
    <w:rsid w:val="001F0CA1"/>
    <w:rsid w:val="001F0CBD"/>
    <w:rsid w:val="001F2538"/>
    <w:rsid w:val="001F2CFC"/>
    <w:rsid w:val="001F3893"/>
    <w:rsid w:val="001F3BDF"/>
    <w:rsid w:val="001F46A0"/>
    <w:rsid w:val="001F48BC"/>
    <w:rsid w:val="001F5B17"/>
    <w:rsid w:val="001F5BB5"/>
    <w:rsid w:val="001F6117"/>
    <w:rsid w:val="001F7A97"/>
    <w:rsid w:val="00200340"/>
    <w:rsid w:val="002010F1"/>
    <w:rsid w:val="0020116F"/>
    <w:rsid w:val="0020138F"/>
    <w:rsid w:val="002023A8"/>
    <w:rsid w:val="002023FE"/>
    <w:rsid w:val="002039D2"/>
    <w:rsid w:val="00203D8D"/>
    <w:rsid w:val="002042A1"/>
    <w:rsid w:val="0020587A"/>
    <w:rsid w:val="00205B9C"/>
    <w:rsid w:val="00206268"/>
    <w:rsid w:val="00206464"/>
    <w:rsid w:val="00207048"/>
    <w:rsid w:val="00207793"/>
    <w:rsid w:val="002107B2"/>
    <w:rsid w:val="0021160E"/>
    <w:rsid w:val="00211D95"/>
    <w:rsid w:val="00212651"/>
    <w:rsid w:val="00214991"/>
    <w:rsid w:val="00216E4A"/>
    <w:rsid w:val="00220898"/>
    <w:rsid w:val="002214AD"/>
    <w:rsid w:val="0022182B"/>
    <w:rsid w:val="00221D4F"/>
    <w:rsid w:val="00223223"/>
    <w:rsid w:val="002234EB"/>
    <w:rsid w:val="00223971"/>
    <w:rsid w:val="0022418F"/>
    <w:rsid w:val="0022499C"/>
    <w:rsid w:val="00224B6C"/>
    <w:rsid w:val="002257D0"/>
    <w:rsid w:val="00225BF4"/>
    <w:rsid w:val="00225BFE"/>
    <w:rsid w:val="002261DC"/>
    <w:rsid w:val="002263AA"/>
    <w:rsid w:val="00226AF5"/>
    <w:rsid w:val="002277A5"/>
    <w:rsid w:val="002308B4"/>
    <w:rsid w:val="0023094B"/>
    <w:rsid w:val="002313BF"/>
    <w:rsid w:val="00231E54"/>
    <w:rsid w:val="002321E8"/>
    <w:rsid w:val="002322F7"/>
    <w:rsid w:val="002323C1"/>
    <w:rsid w:val="00232E93"/>
    <w:rsid w:val="0023360F"/>
    <w:rsid w:val="00233E61"/>
    <w:rsid w:val="00234668"/>
    <w:rsid w:val="00234F69"/>
    <w:rsid w:val="00235251"/>
    <w:rsid w:val="0023565C"/>
    <w:rsid w:val="00235B4C"/>
    <w:rsid w:val="00236705"/>
    <w:rsid w:val="0023683D"/>
    <w:rsid w:val="002376A3"/>
    <w:rsid w:val="0023798C"/>
    <w:rsid w:val="002379A1"/>
    <w:rsid w:val="002404F2"/>
    <w:rsid w:val="00241AD4"/>
    <w:rsid w:val="0024335F"/>
    <w:rsid w:val="00243BC1"/>
    <w:rsid w:val="00243FF0"/>
    <w:rsid w:val="00244332"/>
    <w:rsid w:val="00245042"/>
    <w:rsid w:val="00245B23"/>
    <w:rsid w:val="00246DE8"/>
    <w:rsid w:val="0025022A"/>
    <w:rsid w:val="00250854"/>
    <w:rsid w:val="0025228F"/>
    <w:rsid w:val="002530BE"/>
    <w:rsid w:val="00253E55"/>
    <w:rsid w:val="002551E6"/>
    <w:rsid w:val="00257195"/>
    <w:rsid w:val="002578D8"/>
    <w:rsid w:val="002613A5"/>
    <w:rsid w:val="00266E1A"/>
    <w:rsid w:val="00267881"/>
    <w:rsid w:val="00270E9A"/>
    <w:rsid w:val="00271359"/>
    <w:rsid w:val="002723F2"/>
    <w:rsid w:val="00272E41"/>
    <w:rsid w:val="00273821"/>
    <w:rsid w:val="00273FC1"/>
    <w:rsid w:val="00274E67"/>
    <w:rsid w:val="00275D12"/>
    <w:rsid w:val="00276CD2"/>
    <w:rsid w:val="00277A1E"/>
    <w:rsid w:val="0028062F"/>
    <w:rsid w:val="002808AD"/>
    <w:rsid w:val="002809AF"/>
    <w:rsid w:val="00280FEC"/>
    <w:rsid w:val="00281EB0"/>
    <w:rsid w:val="002828DB"/>
    <w:rsid w:val="00282B3F"/>
    <w:rsid w:val="0028321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CEB"/>
    <w:rsid w:val="002A6FBE"/>
    <w:rsid w:val="002B1C9E"/>
    <w:rsid w:val="002B1E85"/>
    <w:rsid w:val="002B4A9F"/>
    <w:rsid w:val="002B565A"/>
    <w:rsid w:val="002B569A"/>
    <w:rsid w:val="002B59FE"/>
    <w:rsid w:val="002B642F"/>
    <w:rsid w:val="002B689A"/>
    <w:rsid w:val="002B7766"/>
    <w:rsid w:val="002C0977"/>
    <w:rsid w:val="002C24E5"/>
    <w:rsid w:val="002C28CD"/>
    <w:rsid w:val="002C3F9C"/>
    <w:rsid w:val="002C4745"/>
    <w:rsid w:val="002C4949"/>
    <w:rsid w:val="002C4BB7"/>
    <w:rsid w:val="002C5758"/>
    <w:rsid w:val="002C5BCD"/>
    <w:rsid w:val="002C63B6"/>
    <w:rsid w:val="002C7216"/>
    <w:rsid w:val="002C73CF"/>
    <w:rsid w:val="002C7B02"/>
    <w:rsid w:val="002D1D19"/>
    <w:rsid w:val="002D2931"/>
    <w:rsid w:val="002D29B5"/>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1DA"/>
    <w:rsid w:val="002E4216"/>
    <w:rsid w:val="002E4C5F"/>
    <w:rsid w:val="002E5A45"/>
    <w:rsid w:val="002E5E1A"/>
    <w:rsid w:val="002E74B9"/>
    <w:rsid w:val="002F03BC"/>
    <w:rsid w:val="002F092D"/>
    <w:rsid w:val="002F1B9E"/>
    <w:rsid w:val="002F1E63"/>
    <w:rsid w:val="002F4309"/>
    <w:rsid w:val="002F4657"/>
    <w:rsid w:val="002F5221"/>
    <w:rsid w:val="002F55B2"/>
    <w:rsid w:val="002F6B54"/>
    <w:rsid w:val="002F7A88"/>
    <w:rsid w:val="003001D0"/>
    <w:rsid w:val="00301133"/>
    <w:rsid w:val="00302459"/>
    <w:rsid w:val="003028B2"/>
    <w:rsid w:val="003031FB"/>
    <w:rsid w:val="00303421"/>
    <w:rsid w:val="0030364B"/>
    <w:rsid w:val="00303DCF"/>
    <w:rsid w:val="00303E6D"/>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0AD2"/>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BF5"/>
    <w:rsid w:val="00335AF9"/>
    <w:rsid w:val="00336954"/>
    <w:rsid w:val="003371C6"/>
    <w:rsid w:val="00340FC5"/>
    <w:rsid w:val="00341115"/>
    <w:rsid w:val="003411D6"/>
    <w:rsid w:val="003417AD"/>
    <w:rsid w:val="003427A0"/>
    <w:rsid w:val="00342A3B"/>
    <w:rsid w:val="00342E26"/>
    <w:rsid w:val="003436A3"/>
    <w:rsid w:val="00343FB8"/>
    <w:rsid w:val="003452B6"/>
    <w:rsid w:val="00345670"/>
    <w:rsid w:val="00347361"/>
    <w:rsid w:val="003474EE"/>
    <w:rsid w:val="0035052F"/>
    <w:rsid w:val="003510AC"/>
    <w:rsid w:val="00351711"/>
    <w:rsid w:val="00351B7B"/>
    <w:rsid w:val="00351BCD"/>
    <w:rsid w:val="003524AF"/>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2526"/>
    <w:rsid w:val="00362B96"/>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EBB"/>
    <w:rsid w:val="003819DC"/>
    <w:rsid w:val="00381C0D"/>
    <w:rsid w:val="00381F6C"/>
    <w:rsid w:val="00382B41"/>
    <w:rsid w:val="00384193"/>
    <w:rsid w:val="00384675"/>
    <w:rsid w:val="00384EED"/>
    <w:rsid w:val="003852F4"/>
    <w:rsid w:val="003862C3"/>
    <w:rsid w:val="00387985"/>
    <w:rsid w:val="00390722"/>
    <w:rsid w:val="00390EDA"/>
    <w:rsid w:val="00391BE3"/>
    <w:rsid w:val="003923AD"/>
    <w:rsid w:val="00393AB1"/>
    <w:rsid w:val="00393C91"/>
    <w:rsid w:val="00393FA3"/>
    <w:rsid w:val="0039412B"/>
    <w:rsid w:val="00394CE1"/>
    <w:rsid w:val="00394CF5"/>
    <w:rsid w:val="00395D4C"/>
    <w:rsid w:val="0039604D"/>
    <w:rsid w:val="00396450"/>
    <w:rsid w:val="00397C44"/>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C7252"/>
    <w:rsid w:val="003D0F1F"/>
    <w:rsid w:val="003D17A2"/>
    <w:rsid w:val="003D1A37"/>
    <w:rsid w:val="003D1AA6"/>
    <w:rsid w:val="003D1C84"/>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77E"/>
    <w:rsid w:val="003E7F9C"/>
    <w:rsid w:val="003F1A72"/>
    <w:rsid w:val="003F1DA4"/>
    <w:rsid w:val="003F21A6"/>
    <w:rsid w:val="003F2306"/>
    <w:rsid w:val="003F27D5"/>
    <w:rsid w:val="003F2910"/>
    <w:rsid w:val="003F2930"/>
    <w:rsid w:val="003F5304"/>
    <w:rsid w:val="003F5516"/>
    <w:rsid w:val="003F6A59"/>
    <w:rsid w:val="003F74CA"/>
    <w:rsid w:val="003F77EC"/>
    <w:rsid w:val="00400A9B"/>
    <w:rsid w:val="00405691"/>
    <w:rsid w:val="0040734E"/>
    <w:rsid w:val="00407AFD"/>
    <w:rsid w:val="00407F9F"/>
    <w:rsid w:val="00411AE3"/>
    <w:rsid w:val="004122AC"/>
    <w:rsid w:val="004131D9"/>
    <w:rsid w:val="0041390E"/>
    <w:rsid w:val="004145EC"/>
    <w:rsid w:val="00414BB3"/>
    <w:rsid w:val="00415227"/>
    <w:rsid w:val="00415720"/>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087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88B"/>
    <w:rsid w:val="0047739E"/>
    <w:rsid w:val="00480E75"/>
    <w:rsid w:val="004822A4"/>
    <w:rsid w:val="00483D3E"/>
    <w:rsid w:val="00483DDE"/>
    <w:rsid w:val="00483ED7"/>
    <w:rsid w:val="004865D5"/>
    <w:rsid w:val="00486D5B"/>
    <w:rsid w:val="004905B3"/>
    <w:rsid w:val="0049166A"/>
    <w:rsid w:val="00491C2A"/>
    <w:rsid w:val="00491F4A"/>
    <w:rsid w:val="00492263"/>
    <w:rsid w:val="00492450"/>
    <w:rsid w:val="004938DF"/>
    <w:rsid w:val="00493D19"/>
    <w:rsid w:val="00493F65"/>
    <w:rsid w:val="00494A79"/>
    <w:rsid w:val="00494E96"/>
    <w:rsid w:val="004959F3"/>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578C"/>
    <w:rsid w:val="004B73E3"/>
    <w:rsid w:val="004C14E9"/>
    <w:rsid w:val="004C4FA4"/>
    <w:rsid w:val="004C52DB"/>
    <w:rsid w:val="004C53AF"/>
    <w:rsid w:val="004C5480"/>
    <w:rsid w:val="004C5649"/>
    <w:rsid w:val="004C6CCB"/>
    <w:rsid w:val="004C702B"/>
    <w:rsid w:val="004C7705"/>
    <w:rsid w:val="004D0597"/>
    <w:rsid w:val="004D221A"/>
    <w:rsid w:val="004D244F"/>
    <w:rsid w:val="004D4E51"/>
    <w:rsid w:val="004D5606"/>
    <w:rsid w:val="004D6157"/>
    <w:rsid w:val="004D679B"/>
    <w:rsid w:val="004E118E"/>
    <w:rsid w:val="004E1D68"/>
    <w:rsid w:val="004E22D6"/>
    <w:rsid w:val="004E6920"/>
    <w:rsid w:val="004E7EAF"/>
    <w:rsid w:val="004F01FB"/>
    <w:rsid w:val="004F0D89"/>
    <w:rsid w:val="004F2ABD"/>
    <w:rsid w:val="004F2B49"/>
    <w:rsid w:val="004F2C3C"/>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231"/>
    <w:rsid w:val="0051371E"/>
    <w:rsid w:val="00514A04"/>
    <w:rsid w:val="00514BA5"/>
    <w:rsid w:val="00514D26"/>
    <w:rsid w:val="00516344"/>
    <w:rsid w:val="0051671D"/>
    <w:rsid w:val="00516808"/>
    <w:rsid w:val="005203B7"/>
    <w:rsid w:val="0052072E"/>
    <w:rsid w:val="005223F3"/>
    <w:rsid w:val="00522A48"/>
    <w:rsid w:val="00523857"/>
    <w:rsid w:val="00523B56"/>
    <w:rsid w:val="005242AC"/>
    <w:rsid w:val="00525C4B"/>
    <w:rsid w:val="0052646C"/>
    <w:rsid w:val="005266F6"/>
    <w:rsid w:val="00526805"/>
    <w:rsid w:val="00526910"/>
    <w:rsid w:val="0052757D"/>
    <w:rsid w:val="0052770D"/>
    <w:rsid w:val="00527855"/>
    <w:rsid w:val="005304D0"/>
    <w:rsid w:val="00530D6B"/>
    <w:rsid w:val="00531843"/>
    <w:rsid w:val="00531C66"/>
    <w:rsid w:val="005325DA"/>
    <w:rsid w:val="00532F2B"/>
    <w:rsid w:val="005330EE"/>
    <w:rsid w:val="0053370D"/>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49C1"/>
    <w:rsid w:val="00555282"/>
    <w:rsid w:val="005554DB"/>
    <w:rsid w:val="00556722"/>
    <w:rsid w:val="00557C6C"/>
    <w:rsid w:val="005602B5"/>
    <w:rsid w:val="005609CE"/>
    <w:rsid w:val="005634D7"/>
    <w:rsid w:val="005646BF"/>
    <w:rsid w:val="005650FA"/>
    <w:rsid w:val="00565C06"/>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984"/>
    <w:rsid w:val="0058102B"/>
    <w:rsid w:val="005831DD"/>
    <w:rsid w:val="00583D3F"/>
    <w:rsid w:val="0058472F"/>
    <w:rsid w:val="00584912"/>
    <w:rsid w:val="005860D2"/>
    <w:rsid w:val="005865D8"/>
    <w:rsid w:val="00586DD7"/>
    <w:rsid w:val="00586F21"/>
    <w:rsid w:val="005936AE"/>
    <w:rsid w:val="005936AF"/>
    <w:rsid w:val="005944E5"/>
    <w:rsid w:val="005946F9"/>
    <w:rsid w:val="00595288"/>
    <w:rsid w:val="0059611C"/>
    <w:rsid w:val="005A06B4"/>
    <w:rsid w:val="005A2C0F"/>
    <w:rsid w:val="005A3B6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B7D40"/>
    <w:rsid w:val="005C0B1C"/>
    <w:rsid w:val="005C25B7"/>
    <w:rsid w:val="005C3EA0"/>
    <w:rsid w:val="005C4164"/>
    <w:rsid w:val="005C5A5C"/>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430"/>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541"/>
    <w:rsid w:val="00625940"/>
    <w:rsid w:val="00625CEF"/>
    <w:rsid w:val="00625D09"/>
    <w:rsid w:val="0062772E"/>
    <w:rsid w:val="00627890"/>
    <w:rsid w:val="00627D95"/>
    <w:rsid w:val="00630165"/>
    <w:rsid w:val="006302A6"/>
    <w:rsid w:val="00630D2E"/>
    <w:rsid w:val="00631181"/>
    <w:rsid w:val="0063381B"/>
    <w:rsid w:val="00634784"/>
    <w:rsid w:val="00634C30"/>
    <w:rsid w:val="00634C72"/>
    <w:rsid w:val="00635D14"/>
    <w:rsid w:val="006360E3"/>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6AE"/>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4BED"/>
    <w:rsid w:val="0067553B"/>
    <w:rsid w:val="006765FF"/>
    <w:rsid w:val="006803E1"/>
    <w:rsid w:val="00681497"/>
    <w:rsid w:val="006815A3"/>
    <w:rsid w:val="00681C73"/>
    <w:rsid w:val="00683590"/>
    <w:rsid w:val="00683A98"/>
    <w:rsid w:val="0068422A"/>
    <w:rsid w:val="006853A9"/>
    <w:rsid w:val="00685676"/>
    <w:rsid w:val="00685CB5"/>
    <w:rsid w:val="00686151"/>
    <w:rsid w:val="0068764D"/>
    <w:rsid w:val="006906C2"/>
    <w:rsid w:val="00690D77"/>
    <w:rsid w:val="00692CC1"/>
    <w:rsid w:val="00693A52"/>
    <w:rsid w:val="00694F02"/>
    <w:rsid w:val="00696285"/>
    <w:rsid w:val="006A26A2"/>
    <w:rsid w:val="006A3B49"/>
    <w:rsid w:val="006A443D"/>
    <w:rsid w:val="006A4BC4"/>
    <w:rsid w:val="006A664F"/>
    <w:rsid w:val="006A6838"/>
    <w:rsid w:val="006A6996"/>
    <w:rsid w:val="006A6C31"/>
    <w:rsid w:val="006B007A"/>
    <w:rsid w:val="006B178C"/>
    <w:rsid w:val="006B1CA7"/>
    <w:rsid w:val="006B2F6F"/>
    <w:rsid w:val="006B2F9F"/>
    <w:rsid w:val="006B4EF4"/>
    <w:rsid w:val="006B5246"/>
    <w:rsid w:val="006B5E67"/>
    <w:rsid w:val="006B6D17"/>
    <w:rsid w:val="006C0703"/>
    <w:rsid w:val="006C09F2"/>
    <w:rsid w:val="006C0EE6"/>
    <w:rsid w:val="006C0F91"/>
    <w:rsid w:val="006C35F8"/>
    <w:rsid w:val="006C366D"/>
    <w:rsid w:val="006C3E60"/>
    <w:rsid w:val="006C73D1"/>
    <w:rsid w:val="006C76A0"/>
    <w:rsid w:val="006C78B3"/>
    <w:rsid w:val="006D0082"/>
    <w:rsid w:val="006D059C"/>
    <w:rsid w:val="006D0D08"/>
    <w:rsid w:val="006D1E5C"/>
    <w:rsid w:val="006D3886"/>
    <w:rsid w:val="006D39AD"/>
    <w:rsid w:val="006D569C"/>
    <w:rsid w:val="006D610E"/>
    <w:rsid w:val="006D6B98"/>
    <w:rsid w:val="006D6FC7"/>
    <w:rsid w:val="006D748D"/>
    <w:rsid w:val="006E0B67"/>
    <w:rsid w:val="006E0CB0"/>
    <w:rsid w:val="006E0DB9"/>
    <w:rsid w:val="006E208E"/>
    <w:rsid w:val="006E21E4"/>
    <w:rsid w:val="006E3399"/>
    <w:rsid w:val="006E3A1C"/>
    <w:rsid w:val="006E46B3"/>
    <w:rsid w:val="006E4FC6"/>
    <w:rsid w:val="006E59BA"/>
    <w:rsid w:val="006F110E"/>
    <w:rsid w:val="006F1D76"/>
    <w:rsid w:val="006F344B"/>
    <w:rsid w:val="006F495F"/>
    <w:rsid w:val="006F4DAF"/>
    <w:rsid w:val="006F6366"/>
    <w:rsid w:val="006F6858"/>
    <w:rsid w:val="006F6EDB"/>
    <w:rsid w:val="006F6F67"/>
    <w:rsid w:val="006F736D"/>
    <w:rsid w:val="006F7573"/>
    <w:rsid w:val="006F77CF"/>
    <w:rsid w:val="006F790E"/>
    <w:rsid w:val="006F7ADA"/>
    <w:rsid w:val="006F7C34"/>
    <w:rsid w:val="00700BE2"/>
    <w:rsid w:val="00702276"/>
    <w:rsid w:val="00702820"/>
    <w:rsid w:val="0070283A"/>
    <w:rsid w:val="00703478"/>
    <w:rsid w:val="00703CB7"/>
    <w:rsid w:val="00703F1B"/>
    <w:rsid w:val="007058F5"/>
    <w:rsid w:val="00705FA1"/>
    <w:rsid w:val="007060C9"/>
    <w:rsid w:val="00707064"/>
    <w:rsid w:val="007074BA"/>
    <w:rsid w:val="00707D3A"/>
    <w:rsid w:val="00707F2A"/>
    <w:rsid w:val="0071066D"/>
    <w:rsid w:val="007125B7"/>
    <w:rsid w:val="00712AA2"/>
    <w:rsid w:val="00712F5A"/>
    <w:rsid w:val="007132D7"/>
    <w:rsid w:val="007136BA"/>
    <w:rsid w:val="00714A0D"/>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053"/>
    <w:rsid w:val="0074377F"/>
    <w:rsid w:val="00744523"/>
    <w:rsid w:val="007464A1"/>
    <w:rsid w:val="00746768"/>
    <w:rsid w:val="007468E1"/>
    <w:rsid w:val="00746BCA"/>
    <w:rsid w:val="00746DAC"/>
    <w:rsid w:val="00747556"/>
    <w:rsid w:val="007503B9"/>
    <w:rsid w:val="007506E8"/>
    <w:rsid w:val="0075286F"/>
    <w:rsid w:val="007538D1"/>
    <w:rsid w:val="00753A02"/>
    <w:rsid w:val="0075402D"/>
    <w:rsid w:val="00754097"/>
    <w:rsid w:val="00760B09"/>
    <w:rsid w:val="00760F08"/>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614B"/>
    <w:rsid w:val="007874F5"/>
    <w:rsid w:val="007922F8"/>
    <w:rsid w:val="00792CD6"/>
    <w:rsid w:val="007931BA"/>
    <w:rsid w:val="0079442D"/>
    <w:rsid w:val="00794441"/>
    <w:rsid w:val="0079464E"/>
    <w:rsid w:val="007954DC"/>
    <w:rsid w:val="00795E88"/>
    <w:rsid w:val="00796155"/>
    <w:rsid w:val="00796522"/>
    <w:rsid w:val="00796B2F"/>
    <w:rsid w:val="00797D98"/>
    <w:rsid w:val="007A0C80"/>
    <w:rsid w:val="007A4999"/>
    <w:rsid w:val="007A4CD1"/>
    <w:rsid w:val="007A76A0"/>
    <w:rsid w:val="007B1E65"/>
    <w:rsid w:val="007B3D13"/>
    <w:rsid w:val="007B446A"/>
    <w:rsid w:val="007B512A"/>
    <w:rsid w:val="007B5967"/>
    <w:rsid w:val="007B6720"/>
    <w:rsid w:val="007B744C"/>
    <w:rsid w:val="007B74F1"/>
    <w:rsid w:val="007C02C1"/>
    <w:rsid w:val="007C1300"/>
    <w:rsid w:val="007C1493"/>
    <w:rsid w:val="007C1ABF"/>
    <w:rsid w:val="007C31E4"/>
    <w:rsid w:val="007C377C"/>
    <w:rsid w:val="007C3D26"/>
    <w:rsid w:val="007C4039"/>
    <w:rsid w:val="007C4F48"/>
    <w:rsid w:val="007C50C2"/>
    <w:rsid w:val="007C6B55"/>
    <w:rsid w:val="007D10FB"/>
    <w:rsid w:val="007D180C"/>
    <w:rsid w:val="007D1F62"/>
    <w:rsid w:val="007D36E2"/>
    <w:rsid w:val="007D36F1"/>
    <w:rsid w:val="007D3CA5"/>
    <w:rsid w:val="007D3E81"/>
    <w:rsid w:val="007D4827"/>
    <w:rsid w:val="007D5105"/>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246"/>
    <w:rsid w:val="007F4E74"/>
    <w:rsid w:val="007F749D"/>
    <w:rsid w:val="007F750E"/>
    <w:rsid w:val="007F7A8D"/>
    <w:rsid w:val="007F7ACC"/>
    <w:rsid w:val="00801B02"/>
    <w:rsid w:val="008027F5"/>
    <w:rsid w:val="00804A7D"/>
    <w:rsid w:val="00807E69"/>
    <w:rsid w:val="00811EB2"/>
    <w:rsid w:val="00814156"/>
    <w:rsid w:val="0081673E"/>
    <w:rsid w:val="00820FB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124"/>
    <w:rsid w:val="00843B67"/>
    <w:rsid w:val="0084422A"/>
    <w:rsid w:val="00847222"/>
    <w:rsid w:val="00847343"/>
    <w:rsid w:val="00850DCF"/>
    <w:rsid w:val="008525BE"/>
    <w:rsid w:val="008537FC"/>
    <w:rsid w:val="00855B68"/>
    <w:rsid w:val="0085631C"/>
    <w:rsid w:val="0085641C"/>
    <w:rsid w:val="0086790E"/>
    <w:rsid w:val="008725E9"/>
    <w:rsid w:val="00872C69"/>
    <w:rsid w:val="00873501"/>
    <w:rsid w:val="00873AA0"/>
    <w:rsid w:val="00873EB1"/>
    <w:rsid w:val="00874E26"/>
    <w:rsid w:val="008779B7"/>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587"/>
    <w:rsid w:val="008946B7"/>
    <w:rsid w:val="0089786A"/>
    <w:rsid w:val="00897872"/>
    <w:rsid w:val="00897C59"/>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6B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5F41"/>
    <w:rsid w:val="008E726F"/>
    <w:rsid w:val="008E79CD"/>
    <w:rsid w:val="008E7DBA"/>
    <w:rsid w:val="008F1DD5"/>
    <w:rsid w:val="008F2B18"/>
    <w:rsid w:val="008F2E09"/>
    <w:rsid w:val="008F2E96"/>
    <w:rsid w:val="008F316F"/>
    <w:rsid w:val="008F3493"/>
    <w:rsid w:val="008F3C0D"/>
    <w:rsid w:val="008F3D2F"/>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482"/>
    <w:rsid w:val="009239BB"/>
    <w:rsid w:val="0092516E"/>
    <w:rsid w:val="00925BA9"/>
    <w:rsid w:val="00926114"/>
    <w:rsid w:val="00927857"/>
    <w:rsid w:val="00931E63"/>
    <w:rsid w:val="00932114"/>
    <w:rsid w:val="009327EE"/>
    <w:rsid w:val="00932976"/>
    <w:rsid w:val="00932AE1"/>
    <w:rsid w:val="00933D96"/>
    <w:rsid w:val="009345CA"/>
    <w:rsid w:val="00934889"/>
    <w:rsid w:val="00935166"/>
    <w:rsid w:val="00935487"/>
    <w:rsid w:val="0093654F"/>
    <w:rsid w:val="0093757B"/>
    <w:rsid w:val="00937F89"/>
    <w:rsid w:val="0094074A"/>
    <w:rsid w:val="00941CB3"/>
    <w:rsid w:val="009421CA"/>
    <w:rsid w:val="00942DAE"/>
    <w:rsid w:val="00942E79"/>
    <w:rsid w:val="009433E5"/>
    <w:rsid w:val="00943AAA"/>
    <w:rsid w:val="0094699B"/>
    <w:rsid w:val="00946A28"/>
    <w:rsid w:val="00946A4A"/>
    <w:rsid w:val="00947586"/>
    <w:rsid w:val="00950BB4"/>
    <w:rsid w:val="00951CDA"/>
    <w:rsid w:val="00952818"/>
    <w:rsid w:val="00952DFC"/>
    <w:rsid w:val="009532B9"/>
    <w:rsid w:val="0095391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A1C"/>
    <w:rsid w:val="00980067"/>
    <w:rsid w:val="00981B7A"/>
    <w:rsid w:val="00982015"/>
    <w:rsid w:val="00982B90"/>
    <w:rsid w:val="00983665"/>
    <w:rsid w:val="00985B5B"/>
    <w:rsid w:val="00987F4F"/>
    <w:rsid w:val="00990A84"/>
    <w:rsid w:val="00991380"/>
    <w:rsid w:val="00992F7D"/>
    <w:rsid w:val="009930E6"/>
    <w:rsid w:val="009935B7"/>
    <w:rsid w:val="00993972"/>
    <w:rsid w:val="00994337"/>
    <w:rsid w:val="0099570D"/>
    <w:rsid w:val="00997584"/>
    <w:rsid w:val="00997F4A"/>
    <w:rsid w:val="009A0900"/>
    <w:rsid w:val="009A1557"/>
    <w:rsid w:val="009A184B"/>
    <w:rsid w:val="009A1CFA"/>
    <w:rsid w:val="009A1D59"/>
    <w:rsid w:val="009A2511"/>
    <w:rsid w:val="009A265A"/>
    <w:rsid w:val="009A266D"/>
    <w:rsid w:val="009A5309"/>
    <w:rsid w:val="009A5C52"/>
    <w:rsid w:val="009A5CEE"/>
    <w:rsid w:val="009A676C"/>
    <w:rsid w:val="009A722D"/>
    <w:rsid w:val="009A7356"/>
    <w:rsid w:val="009B2916"/>
    <w:rsid w:val="009B2BFE"/>
    <w:rsid w:val="009B2F02"/>
    <w:rsid w:val="009B3419"/>
    <w:rsid w:val="009B350B"/>
    <w:rsid w:val="009B3D69"/>
    <w:rsid w:val="009B5128"/>
    <w:rsid w:val="009B6FA1"/>
    <w:rsid w:val="009C3424"/>
    <w:rsid w:val="009C387A"/>
    <w:rsid w:val="009C3C1E"/>
    <w:rsid w:val="009C3F6D"/>
    <w:rsid w:val="009C4FD9"/>
    <w:rsid w:val="009C5FA0"/>
    <w:rsid w:val="009D0574"/>
    <w:rsid w:val="009D119A"/>
    <w:rsid w:val="009D314D"/>
    <w:rsid w:val="009D3199"/>
    <w:rsid w:val="009D4386"/>
    <w:rsid w:val="009D523A"/>
    <w:rsid w:val="009D63F9"/>
    <w:rsid w:val="009D69DE"/>
    <w:rsid w:val="009D6E5E"/>
    <w:rsid w:val="009D7893"/>
    <w:rsid w:val="009E0A9F"/>
    <w:rsid w:val="009E0D45"/>
    <w:rsid w:val="009E15D3"/>
    <w:rsid w:val="009E1821"/>
    <w:rsid w:val="009E199D"/>
    <w:rsid w:val="009E2044"/>
    <w:rsid w:val="009E2A13"/>
    <w:rsid w:val="009E40F2"/>
    <w:rsid w:val="009E5207"/>
    <w:rsid w:val="009E654E"/>
    <w:rsid w:val="009E67DF"/>
    <w:rsid w:val="009E6BC6"/>
    <w:rsid w:val="009E6DC2"/>
    <w:rsid w:val="009E7377"/>
    <w:rsid w:val="009E79AF"/>
    <w:rsid w:val="009F458D"/>
    <w:rsid w:val="009F5C3D"/>
    <w:rsid w:val="009F6450"/>
    <w:rsid w:val="009F7E4E"/>
    <w:rsid w:val="00A007DD"/>
    <w:rsid w:val="00A03496"/>
    <w:rsid w:val="00A058BA"/>
    <w:rsid w:val="00A0622B"/>
    <w:rsid w:val="00A06BFC"/>
    <w:rsid w:val="00A07ACA"/>
    <w:rsid w:val="00A10593"/>
    <w:rsid w:val="00A10749"/>
    <w:rsid w:val="00A11DA6"/>
    <w:rsid w:val="00A14269"/>
    <w:rsid w:val="00A142CE"/>
    <w:rsid w:val="00A15E3C"/>
    <w:rsid w:val="00A16333"/>
    <w:rsid w:val="00A16A4C"/>
    <w:rsid w:val="00A16AD3"/>
    <w:rsid w:val="00A17A35"/>
    <w:rsid w:val="00A21B43"/>
    <w:rsid w:val="00A21FB9"/>
    <w:rsid w:val="00A2270D"/>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313"/>
    <w:rsid w:val="00A4419F"/>
    <w:rsid w:val="00A4422C"/>
    <w:rsid w:val="00A44325"/>
    <w:rsid w:val="00A44685"/>
    <w:rsid w:val="00A4573A"/>
    <w:rsid w:val="00A45996"/>
    <w:rsid w:val="00A46784"/>
    <w:rsid w:val="00A47E70"/>
    <w:rsid w:val="00A507A1"/>
    <w:rsid w:val="00A512E3"/>
    <w:rsid w:val="00A55128"/>
    <w:rsid w:val="00A55835"/>
    <w:rsid w:val="00A570EF"/>
    <w:rsid w:val="00A60957"/>
    <w:rsid w:val="00A61D78"/>
    <w:rsid w:val="00A62B37"/>
    <w:rsid w:val="00A632EB"/>
    <w:rsid w:val="00A638C7"/>
    <w:rsid w:val="00A63C72"/>
    <w:rsid w:val="00A64F6B"/>
    <w:rsid w:val="00A66A3A"/>
    <w:rsid w:val="00A671CE"/>
    <w:rsid w:val="00A677DD"/>
    <w:rsid w:val="00A70E64"/>
    <w:rsid w:val="00A71FE2"/>
    <w:rsid w:val="00A7243F"/>
    <w:rsid w:val="00A7250A"/>
    <w:rsid w:val="00A725DB"/>
    <w:rsid w:val="00A72DE1"/>
    <w:rsid w:val="00A730E8"/>
    <w:rsid w:val="00A73BFE"/>
    <w:rsid w:val="00A740DE"/>
    <w:rsid w:val="00A74976"/>
    <w:rsid w:val="00A7613D"/>
    <w:rsid w:val="00A766B8"/>
    <w:rsid w:val="00A76980"/>
    <w:rsid w:val="00A77F2E"/>
    <w:rsid w:val="00A81C95"/>
    <w:rsid w:val="00A81F1F"/>
    <w:rsid w:val="00A8205B"/>
    <w:rsid w:val="00A8255B"/>
    <w:rsid w:val="00A82733"/>
    <w:rsid w:val="00A83254"/>
    <w:rsid w:val="00A83501"/>
    <w:rsid w:val="00A83E7D"/>
    <w:rsid w:val="00A83ED4"/>
    <w:rsid w:val="00A863EE"/>
    <w:rsid w:val="00A879FD"/>
    <w:rsid w:val="00A90A66"/>
    <w:rsid w:val="00A928E5"/>
    <w:rsid w:val="00A934D0"/>
    <w:rsid w:val="00A94392"/>
    <w:rsid w:val="00A9466B"/>
    <w:rsid w:val="00A95754"/>
    <w:rsid w:val="00A9721B"/>
    <w:rsid w:val="00AA239B"/>
    <w:rsid w:val="00AA3A7F"/>
    <w:rsid w:val="00AA4C5E"/>
    <w:rsid w:val="00AA73DA"/>
    <w:rsid w:val="00AA7DFA"/>
    <w:rsid w:val="00AB057B"/>
    <w:rsid w:val="00AB134F"/>
    <w:rsid w:val="00AB2179"/>
    <w:rsid w:val="00AB3629"/>
    <w:rsid w:val="00AB37CE"/>
    <w:rsid w:val="00AB4234"/>
    <w:rsid w:val="00AB4399"/>
    <w:rsid w:val="00AB4891"/>
    <w:rsid w:val="00AB4EE3"/>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5DBC"/>
    <w:rsid w:val="00AF7515"/>
    <w:rsid w:val="00B00341"/>
    <w:rsid w:val="00B010E3"/>
    <w:rsid w:val="00B039EC"/>
    <w:rsid w:val="00B05534"/>
    <w:rsid w:val="00B075E1"/>
    <w:rsid w:val="00B07ABB"/>
    <w:rsid w:val="00B07FFB"/>
    <w:rsid w:val="00B12191"/>
    <w:rsid w:val="00B13226"/>
    <w:rsid w:val="00B134CB"/>
    <w:rsid w:val="00B13CBD"/>
    <w:rsid w:val="00B13DBA"/>
    <w:rsid w:val="00B140DB"/>
    <w:rsid w:val="00B15481"/>
    <w:rsid w:val="00B15ABB"/>
    <w:rsid w:val="00B15B9E"/>
    <w:rsid w:val="00B16A7A"/>
    <w:rsid w:val="00B16FD7"/>
    <w:rsid w:val="00B174FB"/>
    <w:rsid w:val="00B178FE"/>
    <w:rsid w:val="00B1792F"/>
    <w:rsid w:val="00B17FD1"/>
    <w:rsid w:val="00B21115"/>
    <w:rsid w:val="00B21279"/>
    <w:rsid w:val="00B21E5B"/>
    <w:rsid w:val="00B2333A"/>
    <w:rsid w:val="00B235F4"/>
    <w:rsid w:val="00B25042"/>
    <w:rsid w:val="00B26195"/>
    <w:rsid w:val="00B269FD"/>
    <w:rsid w:val="00B27C79"/>
    <w:rsid w:val="00B27F94"/>
    <w:rsid w:val="00B30D09"/>
    <w:rsid w:val="00B31E2B"/>
    <w:rsid w:val="00B31ED2"/>
    <w:rsid w:val="00B3360C"/>
    <w:rsid w:val="00B33759"/>
    <w:rsid w:val="00B34354"/>
    <w:rsid w:val="00B344FC"/>
    <w:rsid w:val="00B347E8"/>
    <w:rsid w:val="00B34A43"/>
    <w:rsid w:val="00B34FB1"/>
    <w:rsid w:val="00B35CC0"/>
    <w:rsid w:val="00B37842"/>
    <w:rsid w:val="00B40BA4"/>
    <w:rsid w:val="00B41217"/>
    <w:rsid w:val="00B42D10"/>
    <w:rsid w:val="00B4374E"/>
    <w:rsid w:val="00B43EBE"/>
    <w:rsid w:val="00B44656"/>
    <w:rsid w:val="00B45A16"/>
    <w:rsid w:val="00B47C0A"/>
    <w:rsid w:val="00B50132"/>
    <w:rsid w:val="00B50621"/>
    <w:rsid w:val="00B50707"/>
    <w:rsid w:val="00B50A14"/>
    <w:rsid w:val="00B510E5"/>
    <w:rsid w:val="00B52B4D"/>
    <w:rsid w:val="00B52D23"/>
    <w:rsid w:val="00B5303D"/>
    <w:rsid w:val="00B53817"/>
    <w:rsid w:val="00B53942"/>
    <w:rsid w:val="00B53B1B"/>
    <w:rsid w:val="00B53B4F"/>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2B6"/>
    <w:rsid w:val="00B713DF"/>
    <w:rsid w:val="00B718B2"/>
    <w:rsid w:val="00B71F0A"/>
    <w:rsid w:val="00B7221F"/>
    <w:rsid w:val="00B72A4D"/>
    <w:rsid w:val="00B7529A"/>
    <w:rsid w:val="00B75A4C"/>
    <w:rsid w:val="00B77537"/>
    <w:rsid w:val="00B77F3E"/>
    <w:rsid w:val="00B8063A"/>
    <w:rsid w:val="00B808CE"/>
    <w:rsid w:val="00B80FF9"/>
    <w:rsid w:val="00B8114E"/>
    <w:rsid w:val="00B819E9"/>
    <w:rsid w:val="00B8244B"/>
    <w:rsid w:val="00B82661"/>
    <w:rsid w:val="00B82E23"/>
    <w:rsid w:val="00B83BC7"/>
    <w:rsid w:val="00B83F14"/>
    <w:rsid w:val="00B84852"/>
    <w:rsid w:val="00B86576"/>
    <w:rsid w:val="00B87873"/>
    <w:rsid w:val="00B90AE9"/>
    <w:rsid w:val="00B90FD9"/>
    <w:rsid w:val="00B9276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3C43"/>
    <w:rsid w:val="00BB4CBA"/>
    <w:rsid w:val="00BB5613"/>
    <w:rsid w:val="00BB6430"/>
    <w:rsid w:val="00BB6A53"/>
    <w:rsid w:val="00BB6AE1"/>
    <w:rsid w:val="00BB6B31"/>
    <w:rsid w:val="00BC15A4"/>
    <w:rsid w:val="00BC35B5"/>
    <w:rsid w:val="00BC39FF"/>
    <w:rsid w:val="00BC4269"/>
    <w:rsid w:val="00BC5AC5"/>
    <w:rsid w:val="00BC61DE"/>
    <w:rsid w:val="00BC6C4E"/>
    <w:rsid w:val="00BC7455"/>
    <w:rsid w:val="00BC7B38"/>
    <w:rsid w:val="00BD0E0B"/>
    <w:rsid w:val="00BD279D"/>
    <w:rsid w:val="00BD36FB"/>
    <w:rsid w:val="00BD5AE8"/>
    <w:rsid w:val="00BD5E3C"/>
    <w:rsid w:val="00BD5EF5"/>
    <w:rsid w:val="00BD64F8"/>
    <w:rsid w:val="00BD7AF0"/>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7D1"/>
    <w:rsid w:val="00BF3830"/>
    <w:rsid w:val="00BF394D"/>
    <w:rsid w:val="00BF3A83"/>
    <w:rsid w:val="00BF5D67"/>
    <w:rsid w:val="00BF6172"/>
    <w:rsid w:val="00BF639F"/>
    <w:rsid w:val="00C0058C"/>
    <w:rsid w:val="00C0343E"/>
    <w:rsid w:val="00C04139"/>
    <w:rsid w:val="00C042AF"/>
    <w:rsid w:val="00C04AD9"/>
    <w:rsid w:val="00C06126"/>
    <w:rsid w:val="00C06C41"/>
    <w:rsid w:val="00C10746"/>
    <w:rsid w:val="00C11121"/>
    <w:rsid w:val="00C11712"/>
    <w:rsid w:val="00C118E0"/>
    <w:rsid w:val="00C11B2F"/>
    <w:rsid w:val="00C136A6"/>
    <w:rsid w:val="00C138D6"/>
    <w:rsid w:val="00C168C6"/>
    <w:rsid w:val="00C16A56"/>
    <w:rsid w:val="00C17D9F"/>
    <w:rsid w:val="00C20182"/>
    <w:rsid w:val="00C20F4E"/>
    <w:rsid w:val="00C22470"/>
    <w:rsid w:val="00C2412B"/>
    <w:rsid w:val="00C2448E"/>
    <w:rsid w:val="00C24E1D"/>
    <w:rsid w:val="00C2620D"/>
    <w:rsid w:val="00C3143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487"/>
    <w:rsid w:val="00C52735"/>
    <w:rsid w:val="00C52CA4"/>
    <w:rsid w:val="00C5442E"/>
    <w:rsid w:val="00C54BEB"/>
    <w:rsid w:val="00C5571D"/>
    <w:rsid w:val="00C55D04"/>
    <w:rsid w:val="00C56631"/>
    <w:rsid w:val="00C604D9"/>
    <w:rsid w:val="00C613E6"/>
    <w:rsid w:val="00C61C41"/>
    <w:rsid w:val="00C6290F"/>
    <w:rsid w:val="00C63735"/>
    <w:rsid w:val="00C63A0B"/>
    <w:rsid w:val="00C63C1A"/>
    <w:rsid w:val="00C64816"/>
    <w:rsid w:val="00C65023"/>
    <w:rsid w:val="00C673DC"/>
    <w:rsid w:val="00C67B92"/>
    <w:rsid w:val="00C716CA"/>
    <w:rsid w:val="00C71E0A"/>
    <w:rsid w:val="00C71E9C"/>
    <w:rsid w:val="00C73295"/>
    <w:rsid w:val="00C73C42"/>
    <w:rsid w:val="00C74835"/>
    <w:rsid w:val="00C7493C"/>
    <w:rsid w:val="00C774D3"/>
    <w:rsid w:val="00C8027C"/>
    <w:rsid w:val="00C806E9"/>
    <w:rsid w:val="00C809B9"/>
    <w:rsid w:val="00C8269E"/>
    <w:rsid w:val="00C83013"/>
    <w:rsid w:val="00C84DC4"/>
    <w:rsid w:val="00C854A8"/>
    <w:rsid w:val="00C85755"/>
    <w:rsid w:val="00C860CA"/>
    <w:rsid w:val="00C86957"/>
    <w:rsid w:val="00C9170E"/>
    <w:rsid w:val="00C92086"/>
    <w:rsid w:val="00C92420"/>
    <w:rsid w:val="00C93080"/>
    <w:rsid w:val="00C950C5"/>
    <w:rsid w:val="00C95550"/>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251"/>
    <w:rsid w:val="00CA68E8"/>
    <w:rsid w:val="00CA7256"/>
    <w:rsid w:val="00CA7E34"/>
    <w:rsid w:val="00CB11E0"/>
    <w:rsid w:val="00CB1B94"/>
    <w:rsid w:val="00CB33D7"/>
    <w:rsid w:val="00CB3714"/>
    <w:rsid w:val="00CB4DE2"/>
    <w:rsid w:val="00CC004A"/>
    <w:rsid w:val="00CC1B29"/>
    <w:rsid w:val="00CC475F"/>
    <w:rsid w:val="00CC4D47"/>
    <w:rsid w:val="00CC6082"/>
    <w:rsid w:val="00CC6C6E"/>
    <w:rsid w:val="00CC76E6"/>
    <w:rsid w:val="00CC7FD1"/>
    <w:rsid w:val="00CC7FFB"/>
    <w:rsid w:val="00CD01E6"/>
    <w:rsid w:val="00CD05C8"/>
    <w:rsid w:val="00CD06F2"/>
    <w:rsid w:val="00CD1470"/>
    <w:rsid w:val="00CD1A92"/>
    <w:rsid w:val="00CD1F55"/>
    <w:rsid w:val="00CD2F98"/>
    <w:rsid w:val="00CD69CD"/>
    <w:rsid w:val="00CD6ED2"/>
    <w:rsid w:val="00CE0A18"/>
    <w:rsid w:val="00CE1A22"/>
    <w:rsid w:val="00CE1C91"/>
    <w:rsid w:val="00CE20B3"/>
    <w:rsid w:val="00CE2781"/>
    <w:rsid w:val="00CE33DA"/>
    <w:rsid w:val="00CE3BE7"/>
    <w:rsid w:val="00CE3C10"/>
    <w:rsid w:val="00CE548C"/>
    <w:rsid w:val="00CE5D62"/>
    <w:rsid w:val="00CE6634"/>
    <w:rsid w:val="00CE6EDE"/>
    <w:rsid w:val="00CE75BF"/>
    <w:rsid w:val="00CF0BD5"/>
    <w:rsid w:val="00CF1AA5"/>
    <w:rsid w:val="00CF3600"/>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61C"/>
    <w:rsid w:val="00D13AF7"/>
    <w:rsid w:val="00D14BDC"/>
    <w:rsid w:val="00D1547D"/>
    <w:rsid w:val="00D15834"/>
    <w:rsid w:val="00D15D1D"/>
    <w:rsid w:val="00D17D34"/>
    <w:rsid w:val="00D20A32"/>
    <w:rsid w:val="00D212BC"/>
    <w:rsid w:val="00D2135D"/>
    <w:rsid w:val="00D233A3"/>
    <w:rsid w:val="00D2389D"/>
    <w:rsid w:val="00D24B5B"/>
    <w:rsid w:val="00D24C5E"/>
    <w:rsid w:val="00D25335"/>
    <w:rsid w:val="00D25C6F"/>
    <w:rsid w:val="00D25CA7"/>
    <w:rsid w:val="00D263DE"/>
    <w:rsid w:val="00D2660D"/>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7B5E"/>
    <w:rsid w:val="00D500FB"/>
    <w:rsid w:val="00D504D2"/>
    <w:rsid w:val="00D507C5"/>
    <w:rsid w:val="00D51DA3"/>
    <w:rsid w:val="00D5234E"/>
    <w:rsid w:val="00D52DEF"/>
    <w:rsid w:val="00D53DA0"/>
    <w:rsid w:val="00D543D1"/>
    <w:rsid w:val="00D54505"/>
    <w:rsid w:val="00D54ABF"/>
    <w:rsid w:val="00D55157"/>
    <w:rsid w:val="00D56017"/>
    <w:rsid w:val="00D56FE0"/>
    <w:rsid w:val="00D60117"/>
    <w:rsid w:val="00D61BE4"/>
    <w:rsid w:val="00D61CFF"/>
    <w:rsid w:val="00D61E64"/>
    <w:rsid w:val="00D623B6"/>
    <w:rsid w:val="00D6360C"/>
    <w:rsid w:val="00D64714"/>
    <w:rsid w:val="00D656FE"/>
    <w:rsid w:val="00D66BC4"/>
    <w:rsid w:val="00D66DB4"/>
    <w:rsid w:val="00D67393"/>
    <w:rsid w:val="00D67E08"/>
    <w:rsid w:val="00D7032C"/>
    <w:rsid w:val="00D7067B"/>
    <w:rsid w:val="00D712EC"/>
    <w:rsid w:val="00D7175C"/>
    <w:rsid w:val="00D72B2E"/>
    <w:rsid w:val="00D7466D"/>
    <w:rsid w:val="00D74B6B"/>
    <w:rsid w:val="00D75911"/>
    <w:rsid w:val="00D760A8"/>
    <w:rsid w:val="00D76CB8"/>
    <w:rsid w:val="00D77A26"/>
    <w:rsid w:val="00D80C65"/>
    <w:rsid w:val="00D81145"/>
    <w:rsid w:val="00D8495E"/>
    <w:rsid w:val="00D9074A"/>
    <w:rsid w:val="00D9097D"/>
    <w:rsid w:val="00D93764"/>
    <w:rsid w:val="00D9417C"/>
    <w:rsid w:val="00D949C7"/>
    <w:rsid w:val="00D94E69"/>
    <w:rsid w:val="00D952E4"/>
    <w:rsid w:val="00D95B22"/>
    <w:rsid w:val="00D95F2F"/>
    <w:rsid w:val="00DA32E6"/>
    <w:rsid w:val="00DA32F7"/>
    <w:rsid w:val="00DA6E41"/>
    <w:rsid w:val="00DA7113"/>
    <w:rsid w:val="00DA7B9F"/>
    <w:rsid w:val="00DB1F7F"/>
    <w:rsid w:val="00DB227D"/>
    <w:rsid w:val="00DB2997"/>
    <w:rsid w:val="00DB382B"/>
    <w:rsid w:val="00DB6D92"/>
    <w:rsid w:val="00DB7520"/>
    <w:rsid w:val="00DB7671"/>
    <w:rsid w:val="00DC0462"/>
    <w:rsid w:val="00DC095B"/>
    <w:rsid w:val="00DC0A8A"/>
    <w:rsid w:val="00DC0CBC"/>
    <w:rsid w:val="00DC1A2A"/>
    <w:rsid w:val="00DC32FA"/>
    <w:rsid w:val="00DC4E1E"/>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30F9"/>
    <w:rsid w:val="00DE4090"/>
    <w:rsid w:val="00DE4A17"/>
    <w:rsid w:val="00DE4E33"/>
    <w:rsid w:val="00DE5003"/>
    <w:rsid w:val="00DE60A2"/>
    <w:rsid w:val="00DE7727"/>
    <w:rsid w:val="00DE7D8F"/>
    <w:rsid w:val="00DF1383"/>
    <w:rsid w:val="00DF2A1A"/>
    <w:rsid w:val="00DF4239"/>
    <w:rsid w:val="00DF55A4"/>
    <w:rsid w:val="00E0095F"/>
    <w:rsid w:val="00E01912"/>
    <w:rsid w:val="00E028EE"/>
    <w:rsid w:val="00E03A59"/>
    <w:rsid w:val="00E03A6C"/>
    <w:rsid w:val="00E03C6D"/>
    <w:rsid w:val="00E03EB1"/>
    <w:rsid w:val="00E06307"/>
    <w:rsid w:val="00E10018"/>
    <w:rsid w:val="00E10F6B"/>
    <w:rsid w:val="00E11057"/>
    <w:rsid w:val="00E119DC"/>
    <w:rsid w:val="00E12F74"/>
    <w:rsid w:val="00E139CA"/>
    <w:rsid w:val="00E148C5"/>
    <w:rsid w:val="00E15C46"/>
    <w:rsid w:val="00E16BCC"/>
    <w:rsid w:val="00E16F1D"/>
    <w:rsid w:val="00E214EB"/>
    <w:rsid w:val="00E232BC"/>
    <w:rsid w:val="00E234D2"/>
    <w:rsid w:val="00E26516"/>
    <w:rsid w:val="00E30D80"/>
    <w:rsid w:val="00E3131F"/>
    <w:rsid w:val="00E31952"/>
    <w:rsid w:val="00E319C5"/>
    <w:rsid w:val="00E31B55"/>
    <w:rsid w:val="00E324CC"/>
    <w:rsid w:val="00E33D27"/>
    <w:rsid w:val="00E34407"/>
    <w:rsid w:val="00E3467F"/>
    <w:rsid w:val="00E348D8"/>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2A72"/>
    <w:rsid w:val="00E63F54"/>
    <w:rsid w:val="00E64188"/>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67FF"/>
    <w:rsid w:val="00E77559"/>
    <w:rsid w:val="00E7773E"/>
    <w:rsid w:val="00E80FB6"/>
    <w:rsid w:val="00E812E8"/>
    <w:rsid w:val="00E82653"/>
    <w:rsid w:val="00E836AC"/>
    <w:rsid w:val="00E84310"/>
    <w:rsid w:val="00E849D4"/>
    <w:rsid w:val="00E855A7"/>
    <w:rsid w:val="00E85C54"/>
    <w:rsid w:val="00E86828"/>
    <w:rsid w:val="00E86925"/>
    <w:rsid w:val="00E86D70"/>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7F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BF4"/>
    <w:rsid w:val="00EF74E7"/>
    <w:rsid w:val="00EF7B09"/>
    <w:rsid w:val="00F0018C"/>
    <w:rsid w:val="00F008A4"/>
    <w:rsid w:val="00F00AA8"/>
    <w:rsid w:val="00F0378D"/>
    <w:rsid w:val="00F037F5"/>
    <w:rsid w:val="00F04AE3"/>
    <w:rsid w:val="00F076F4"/>
    <w:rsid w:val="00F07A13"/>
    <w:rsid w:val="00F10B16"/>
    <w:rsid w:val="00F12DAD"/>
    <w:rsid w:val="00F136F7"/>
    <w:rsid w:val="00F1450A"/>
    <w:rsid w:val="00F15201"/>
    <w:rsid w:val="00F15345"/>
    <w:rsid w:val="00F15BBF"/>
    <w:rsid w:val="00F16D5B"/>
    <w:rsid w:val="00F17C60"/>
    <w:rsid w:val="00F17D7E"/>
    <w:rsid w:val="00F207D5"/>
    <w:rsid w:val="00F20A47"/>
    <w:rsid w:val="00F20F18"/>
    <w:rsid w:val="00F215A3"/>
    <w:rsid w:val="00F236D4"/>
    <w:rsid w:val="00F23AF6"/>
    <w:rsid w:val="00F2401C"/>
    <w:rsid w:val="00F2536F"/>
    <w:rsid w:val="00F254D3"/>
    <w:rsid w:val="00F25D98"/>
    <w:rsid w:val="00F261D9"/>
    <w:rsid w:val="00F271FC"/>
    <w:rsid w:val="00F300AE"/>
    <w:rsid w:val="00F300FB"/>
    <w:rsid w:val="00F30963"/>
    <w:rsid w:val="00F30AC8"/>
    <w:rsid w:val="00F31A8C"/>
    <w:rsid w:val="00F31C90"/>
    <w:rsid w:val="00F340F4"/>
    <w:rsid w:val="00F34406"/>
    <w:rsid w:val="00F34408"/>
    <w:rsid w:val="00F414C4"/>
    <w:rsid w:val="00F42BE7"/>
    <w:rsid w:val="00F438DD"/>
    <w:rsid w:val="00F44146"/>
    <w:rsid w:val="00F44A58"/>
    <w:rsid w:val="00F45052"/>
    <w:rsid w:val="00F45396"/>
    <w:rsid w:val="00F475D5"/>
    <w:rsid w:val="00F476A5"/>
    <w:rsid w:val="00F47A89"/>
    <w:rsid w:val="00F50F2A"/>
    <w:rsid w:val="00F53EBD"/>
    <w:rsid w:val="00F5423E"/>
    <w:rsid w:val="00F54500"/>
    <w:rsid w:val="00F54EA6"/>
    <w:rsid w:val="00F550A2"/>
    <w:rsid w:val="00F55AA0"/>
    <w:rsid w:val="00F563FF"/>
    <w:rsid w:val="00F56E19"/>
    <w:rsid w:val="00F57005"/>
    <w:rsid w:val="00F600FF"/>
    <w:rsid w:val="00F601F4"/>
    <w:rsid w:val="00F61B0C"/>
    <w:rsid w:val="00F621B9"/>
    <w:rsid w:val="00F63694"/>
    <w:rsid w:val="00F63C33"/>
    <w:rsid w:val="00F646A7"/>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366"/>
    <w:rsid w:val="00F834DD"/>
    <w:rsid w:val="00F84699"/>
    <w:rsid w:val="00F84C75"/>
    <w:rsid w:val="00F855D6"/>
    <w:rsid w:val="00F8570A"/>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3C6"/>
    <w:rsid w:val="00FA1699"/>
    <w:rsid w:val="00FA1FA1"/>
    <w:rsid w:val="00FA2354"/>
    <w:rsid w:val="00FA2386"/>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327A"/>
    <w:rsid w:val="00FC46CF"/>
    <w:rsid w:val="00FC4959"/>
    <w:rsid w:val="00FC4DA8"/>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F06"/>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62526"/>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afb">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356111"/>
    <w:rPr>
      <w:rFonts w:eastAsia="Times New Roman"/>
      <w:lang w:val="en-GB"/>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2"/>
    <w:link w:val="afb"/>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d">
    <w:name w:val="Title"/>
    <w:basedOn w:val="a2"/>
    <w:next w:val="a2"/>
    <w:link w:val="afe"/>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afe">
    <w:name w:val="标题 字符"/>
    <w:basedOn w:val="a3"/>
    <w:link w:val="afd"/>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30">
    <w:name w:val="标题 3 字符"/>
    <w:basedOn w:val="a3"/>
    <w:link w:val="3"/>
    <w:rsid w:val="002828DB"/>
    <w:rPr>
      <w:rFonts w:ascii="Arial" w:eastAsia="Times New Roman" w:hAnsi="Arial"/>
      <w:sz w:val="28"/>
      <w:lang w:val="en-GB"/>
    </w:rPr>
  </w:style>
  <w:style w:type="character" w:customStyle="1" w:styleId="150">
    <w:name w:val="15"/>
    <w:rsid w:val="00272E41"/>
    <w:rPr>
      <w:rFonts w:ascii="CG Times (WN)" w:hAnsi="CG Times (WN)" w:hint="default"/>
      <w:color w:val="0000FF"/>
      <w:u w:val="single"/>
    </w:rPr>
  </w:style>
  <w:style w:type="character" w:customStyle="1" w:styleId="CRCoverPageZchn">
    <w:name w:val="CR Cover Page Zchn"/>
    <w:link w:val="CRCoverPage"/>
    <w:rsid w:val="00923482"/>
    <w:rPr>
      <w:rFonts w:ascii="Arial" w:hAnsi="Arial"/>
      <w:lang w:val="en-GB"/>
    </w:rPr>
  </w:style>
  <w:style w:type="paragraph" w:styleId="aff">
    <w:name w:val="Normal (Web)"/>
    <w:basedOn w:val="a2"/>
    <w:uiPriority w:val="99"/>
    <w:unhideWhenUsed/>
    <w:rsid w:val="002D29B5"/>
    <w:pPr>
      <w:spacing w:before="100" w:beforeAutospacing="1" w:after="100" w:afterAutospacing="1"/>
    </w:pPr>
    <w:rPr>
      <w:rFonts w:ascii="宋体" w:eastAsia="宋体" w:hAnsi="宋体" w:cs="宋体"/>
      <w:sz w:val="24"/>
      <w:szCs w:val="24"/>
      <w:lang w:val="en-US" w:eastAsia="zh-CN"/>
    </w:rPr>
  </w:style>
  <w:style w:type="paragraph" w:styleId="aff0">
    <w:name w:val="Revision"/>
    <w:hidden/>
    <w:uiPriority w:val="99"/>
    <w:semiHidden/>
    <w:rsid w:val="00C2620D"/>
    <w:rPr>
      <w:rFonts w:eastAsia="Times New Roman"/>
      <w:lang w:val="en-GB"/>
    </w:rPr>
  </w:style>
  <w:style w:type="character" w:customStyle="1" w:styleId="B3Char2">
    <w:name w:val="B3 Char2"/>
    <w:link w:val="B3"/>
    <w:qFormat/>
    <w:rsid w:val="00320AD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80154">
      <w:bodyDiv w:val="1"/>
      <w:marLeft w:val="0"/>
      <w:marRight w:val="0"/>
      <w:marTop w:val="0"/>
      <w:marBottom w:val="0"/>
      <w:divBdr>
        <w:top w:val="none" w:sz="0" w:space="0" w:color="auto"/>
        <w:left w:val="none" w:sz="0" w:space="0" w:color="auto"/>
        <w:bottom w:val="none" w:sz="0" w:space="0" w:color="auto"/>
        <w:right w:val="none" w:sz="0" w:space="0" w:color="auto"/>
      </w:divBdr>
    </w:div>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4255571">
      <w:bodyDiv w:val="1"/>
      <w:marLeft w:val="0"/>
      <w:marRight w:val="0"/>
      <w:marTop w:val="0"/>
      <w:marBottom w:val="0"/>
      <w:divBdr>
        <w:top w:val="none" w:sz="0" w:space="0" w:color="auto"/>
        <w:left w:val="none" w:sz="0" w:space="0" w:color="auto"/>
        <w:bottom w:val="none" w:sz="0" w:space="0" w:color="auto"/>
        <w:right w:val="none" w:sz="0" w:space="0" w:color="auto"/>
      </w:divBdr>
    </w:div>
    <w:div w:id="412362378">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813298">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892496507">
      <w:bodyDiv w:val="1"/>
      <w:marLeft w:val="0"/>
      <w:marRight w:val="0"/>
      <w:marTop w:val="0"/>
      <w:marBottom w:val="0"/>
      <w:divBdr>
        <w:top w:val="none" w:sz="0" w:space="0" w:color="auto"/>
        <w:left w:val="none" w:sz="0" w:space="0" w:color="auto"/>
        <w:bottom w:val="none" w:sz="0" w:space="0" w:color="auto"/>
        <w:right w:val="none" w:sz="0" w:space="0" w:color="auto"/>
      </w:divBdr>
    </w:div>
    <w:div w:id="939265624">
      <w:bodyDiv w:val="1"/>
      <w:marLeft w:val="0"/>
      <w:marRight w:val="0"/>
      <w:marTop w:val="0"/>
      <w:marBottom w:val="0"/>
      <w:divBdr>
        <w:top w:val="none" w:sz="0" w:space="0" w:color="auto"/>
        <w:left w:val="none" w:sz="0" w:space="0" w:color="auto"/>
        <w:bottom w:val="none" w:sz="0" w:space="0" w:color="auto"/>
        <w:right w:val="none" w:sz="0" w:space="0" w:color="auto"/>
      </w:divBdr>
    </w:div>
    <w:div w:id="1058480498">
      <w:bodyDiv w:val="1"/>
      <w:marLeft w:val="0"/>
      <w:marRight w:val="0"/>
      <w:marTop w:val="0"/>
      <w:marBottom w:val="0"/>
      <w:divBdr>
        <w:top w:val="none" w:sz="0" w:space="0" w:color="auto"/>
        <w:left w:val="none" w:sz="0" w:space="0" w:color="auto"/>
        <w:bottom w:val="none" w:sz="0" w:space="0" w:color="auto"/>
        <w:right w:val="none" w:sz="0" w:space="0" w:color="auto"/>
      </w:divBdr>
    </w:div>
    <w:div w:id="1076048942">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317686203">
      <w:bodyDiv w:val="1"/>
      <w:marLeft w:val="0"/>
      <w:marRight w:val="0"/>
      <w:marTop w:val="0"/>
      <w:marBottom w:val="0"/>
      <w:divBdr>
        <w:top w:val="none" w:sz="0" w:space="0" w:color="auto"/>
        <w:left w:val="none" w:sz="0" w:space="0" w:color="auto"/>
        <w:bottom w:val="none" w:sz="0" w:space="0" w:color="auto"/>
        <w:right w:val="none" w:sz="0" w:space="0" w:color="auto"/>
      </w:divBdr>
    </w:div>
    <w:div w:id="1369448039">
      <w:bodyDiv w:val="1"/>
      <w:marLeft w:val="0"/>
      <w:marRight w:val="0"/>
      <w:marTop w:val="0"/>
      <w:marBottom w:val="0"/>
      <w:divBdr>
        <w:top w:val="none" w:sz="0" w:space="0" w:color="auto"/>
        <w:left w:val="none" w:sz="0" w:space="0" w:color="auto"/>
        <w:bottom w:val="none" w:sz="0" w:space="0" w:color="auto"/>
        <w:right w:val="none" w:sz="0" w:space="0" w:color="auto"/>
      </w:divBdr>
    </w:div>
    <w:div w:id="13870256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3759595">
      <w:bodyDiv w:val="1"/>
      <w:marLeft w:val="0"/>
      <w:marRight w:val="0"/>
      <w:marTop w:val="0"/>
      <w:marBottom w:val="0"/>
      <w:divBdr>
        <w:top w:val="none" w:sz="0" w:space="0" w:color="auto"/>
        <w:left w:val="none" w:sz="0" w:space="0" w:color="auto"/>
        <w:bottom w:val="none" w:sz="0" w:space="0" w:color="auto"/>
        <w:right w:val="none" w:sz="0" w:space="0" w:color="auto"/>
      </w:divBdr>
    </w:div>
    <w:div w:id="1536388910">
      <w:bodyDiv w:val="1"/>
      <w:marLeft w:val="0"/>
      <w:marRight w:val="0"/>
      <w:marTop w:val="0"/>
      <w:marBottom w:val="0"/>
      <w:divBdr>
        <w:top w:val="none" w:sz="0" w:space="0" w:color="auto"/>
        <w:left w:val="none" w:sz="0" w:space="0" w:color="auto"/>
        <w:bottom w:val="none" w:sz="0" w:space="0" w:color="auto"/>
        <w:right w:val="none" w:sz="0" w:space="0" w:color="auto"/>
      </w:divBdr>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1654138320">
      <w:bodyDiv w:val="1"/>
      <w:marLeft w:val="0"/>
      <w:marRight w:val="0"/>
      <w:marTop w:val="0"/>
      <w:marBottom w:val="0"/>
      <w:divBdr>
        <w:top w:val="none" w:sz="0" w:space="0" w:color="auto"/>
        <w:left w:val="none" w:sz="0" w:space="0" w:color="auto"/>
        <w:bottom w:val="none" w:sz="0" w:space="0" w:color="auto"/>
        <w:right w:val="none" w:sz="0" w:space="0" w:color="auto"/>
      </w:divBdr>
    </w:div>
    <w:div w:id="17860800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3427897">
      <w:bodyDiv w:val="1"/>
      <w:marLeft w:val="0"/>
      <w:marRight w:val="0"/>
      <w:marTop w:val="0"/>
      <w:marBottom w:val="0"/>
      <w:divBdr>
        <w:top w:val="none" w:sz="0" w:space="0" w:color="auto"/>
        <w:left w:val="none" w:sz="0" w:space="0" w:color="auto"/>
        <w:bottom w:val="none" w:sz="0" w:space="0" w:color="auto"/>
        <w:right w:val="none" w:sz="0" w:space="0" w:color="auto"/>
      </w:divBdr>
    </w:div>
    <w:div w:id="213863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2\Inbox\R3-23774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A2C3-F468-4E13-804E-E7BEE7AD946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TotalTime>
  <Pages>6</Pages>
  <Words>2081</Words>
  <Characters>11863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Xudong (W)</cp:lastModifiedBy>
  <cp:revision>7</cp:revision>
  <cp:lastPrinted>2009-04-22T07:01:00Z</cp:lastPrinted>
  <dcterms:created xsi:type="dcterms:W3CDTF">2023-11-16T14:07:00Z</dcterms:created>
  <dcterms:modified xsi:type="dcterms:W3CDTF">2023-11-16T22:17:00Z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(3)hBd1iJX+2PQgP7YmLEEmOqbMeskt42/aaG0vRg8hpnS/kcjr9jQjfAA9uZ7QyEarvIp9mLyZ
qd3Inl6CK2SzEWsN0bIoWRbQ7v1/jvqZN19FcKwOs7CaDvxLqU+KXfKYkYzu5m7Pk0TxY/qA
yGk+FhOYBOqHziqHewM+ZvAPSb9p1keYAXHkXXNa5c34mXLb4v/oyRAOSEJEe+Kg67T6nXm+
rb3PSMC+HAx+FpRmVL</vt:lpwstr>
  </property>
  <property fmtid="{D5CDD505-2E9C-101B-9397-08002B2CF9AE}" pid="17" name="_2015_ms_pID_7253431">
    <vt:lpwstr>maC9ldRD9HmHOsk64ahV5Oaq2O7DJtmsJCckFomgNqDQLgJqWPNkmn
G/HTi8JIz6px4lvDrctD4A0qlJ8PIXscq+T0QjW9yUcAonqk8yJ5UAlU0cJP3FQo7xQSNFm4
OVpaeOJjSOsGY9UbZ3Nqf+cssWeN4XVJKlFLMhY+8A2luNVRHvhr0Qdo7TcqIwAmNF902/Y2
4VHBm9pgfsCwtm/bDAPPs2/ppBJeSyk1e6yk</vt:lpwstr>
  </property>
  <property fmtid="{D5CDD505-2E9C-101B-9397-08002B2CF9AE}" pid="18" name="_2015_ms_pID_7253432">
    <vt:lpwstr>S4VkSXGRkR76ssfxKozWlVg=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1696813347</vt:lpwstr>
  </property>
</Properties>
</file>